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BEA4" w14:textId="6E2C42FB" w:rsidR="00BF1938" w:rsidRPr="0096675B" w:rsidRDefault="00D12983" w:rsidP="00E83266">
      <w:pPr>
        <w:pStyle w:val="NormalWeb"/>
        <w:spacing w:before="120" w:beforeAutospacing="0" w:after="0" w:afterAutospacing="0"/>
        <w:rPr>
          <w:rFonts w:ascii="Gilroy Light" w:hAnsi="Gilroy Light"/>
          <w:color w:val="548DD4"/>
          <w:sz w:val="10"/>
          <w:szCs w:val="44"/>
        </w:rPr>
      </w:pPr>
      <w:r>
        <w:rPr>
          <w:rFonts w:ascii="Gilroy Light" w:hAnsi="Gilroy Light"/>
          <w:color w:val="548DD4"/>
          <w:sz w:val="44"/>
          <w:szCs w:val="44"/>
        </w:rPr>
        <w:t>To Do Report</w:t>
      </w:r>
      <w:r w:rsidR="00E83266" w:rsidRPr="0096675B">
        <w:rPr>
          <w:rFonts w:ascii="Gilroy Light" w:hAnsi="Gilroy Light"/>
          <w:color w:val="548DD4"/>
          <w:sz w:val="44"/>
          <w:szCs w:val="44"/>
        </w:rPr>
        <w:t xml:space="preserve"> </w:t>
      </w:r>
      <w:r w:rsidR="00CD1B8A" w:rsidRPr="0096675B">
        <w:rPr>
          <w:rFonts w:ascii="Gilroy Light" w:hAnsi="Gilroy Light"/>
          <w:color w:val="548DD4"/>
          <w:sz w:val="44"/>
          <w:szCs w:val="44"/>
        </w:rPr>
        <w:t>/</w:t>
      </w:r>
      <w:r w:rsidR="00E83266" w:rsidRPr="0096675B">
        <w:rPr>
          <w:rFonts w:ascii="Gilroy Light" w:hAnsi="Gilroy Light"/>
          <w:color w:val="548DD4"/>
          <w:sz w:val="44"/>
          <w:szCs w:val="44"/>
        </w:rPr>
        <w:t xml:space="preserve"> BV-</w:t>
      </w:r>
      <w:r w:rsidR="009A367D" w:rsidRPr="0096675B">
        <w:rPr>
          <w:rFonts w:ascii="Gilroy Light" w:hAnsi="Gilroy Light"/>
          <w:color w:val="548DD4"/>
          <w:sz w:val="44"/>
          <w:szCs w:val="44"/>
        </w:rPr>
        <w:t>12</w:t>
      </w:r>
      <w:r w:rsidR="00BF1938" w:rsidRPr="0096675B">
        <w:rPr>
          <w:rFonts w:ascii="Gilroy Light" w:hAnsi="Gilroy Light"/>
        </w:rPr>
        <w:fldChar w:fldCharType="begin"/>
      </w:r>
      <w:r w:rsidR="00BF1938" w:rsidRPr="0096675B">
        <w:rPr>
          <w:rFonts w:ascii="Gilroy Light" w:hAnsi="Gilroy Light"/>
        </w:rPr>
        <w:instrText xml:space="preserve"> LINK </w:instrText>
      </w:r>
      <w:r w:rsidR="008C10E0" w:rsidRPr="0096675B">
        <w:rPr>
          <w:rFonts w:ascii="Gilroy Light" w:hAnsi="Gilroy Light"/>
        </w:rPr>
        <w:instrText xml:space="preserve">Excel.Sheet.12 "C:\\Users\\Nikola\\Desktop\\Tecnical supervisor manual.xlsx" "Final report!R1C1:R119C4" </w:instrText>
      </w:r>
      <w:r w:rsidR="00BF1938" w:rsidRPr="0096675B">
        <w:rPr>
          <w:rFonts w:ascii="Gilroy Light" w:hAnsi="Gilroy Light"/>
        </w:rPr>
        <w:instrText xml:space="preserve">\a \f 4 \h </w:instrText>
      </w:r>
      <w:r w:rsidR="0096675B">
        <w:rPr>
          <w:rFonts w:ascii="Gilroy Light" w:hAnsi="Gilroy Light"/>
        </w:rPr>
        <w:instrText xml:space="preserve"> \* MERGEFORMAT </w:instrText>
      </w:r>
      <w:r w:rsidR="00BF1938" w:rsidRPr="0096675B">
        <w:rPr>
          <w:rFonts w:ascii="Gilroy Light" w:hAnsi="Gilroy Light"/>
        </w:rPr>
        <w:fldChar w:fldCharType="separate"/>
      </w:r>
    </w:p>
    <w:p w14:paraId="3ED9883F" w14:textId="77777777" w:rsidR="00BF1938" w:rsidRPr="0096675B" w:rsidRDefault="00BF1938">
      <w:pPr>
        <w:rPr>
          <w:rFonts w:ascii="Gilroy Light" w:hAnsi="Gilroy Light"/>
          <w:sz w:val="16"/>
        </w:rPr>
      </w:pPr>
      <w:r w:rsidRPr="0096675B">
        <w:rPr>
          <w:rFonts w:ascii="Gilroy Light" w:hAnsi="Gilroy Light"/>
        </w:rPr>
        <w:fldChar w:fldCharType="end"/>
      </w:r>
    </w:p>
    <w:tbl>
      <w:tblPr>
        <w:tblW w:w="15441" w:type="dxa"/>
        <w:tblInd w:w="-5" w:type="dxa"/>
        <w:tblLook w:val="04A0" w:firstRow="1" w:lastRow="0" w:firstColumn="1" w:lastColumn="0" w:noHBand="0" w:noVBand="1"/>
      </w:tblPr>
      <w:tblGrid>
        <w:gridCol w:w="1826"/>
        <w:gridCol w:w="574"/>
        <w:gridCol w:w="10058"/>
        <w:gridCol w:w="2983"/>
      </w:tblGrid>
      <w:tr w:rsidR="00BF1938" w:rsidRPr="0096675B" w14:paraId="2CA82D10" w14:textId="77777777" w:rsidTr="0096675B">
        <w:trPr>
          <w:trHeight w:val="292"/>
        </w:trPr>
        <w:tc>
          <w:tcPr>
            <w:tcW w:w="2400" w:type="dxa"/>
            <w:gridSpan w:val="2"/>
            <w:tcBorders>
              <w:top w:val="single" w:sz="12" w:space="0" w:color="auto"/>
              <w:left w:val="single" w:sz="12" w:space="0" w:color="auto"/>
              <w:bottom w:val="single" w:sz="4" w:space="0" w:color="auto"/>
              <w:right w:val="single" w:sz="4" w:space="0" w:color="auto"/>
            </w:tcBorders>
            <w:shd w:val="clear" w:color="auto" w:fill="BFBFBF" w:themeFill="background1" w:themeFillShade="BF"/>
            <w:noWrap/>
            <w:vAlign w:val="center"/>
            <w:hideMark/>
          </w:tcPr>
          <w:p w14:paraId="3A4CBD97" w14:textId="77777777" w:rsidR="00BF1938" w:rsidRPr="0096675B" w:rsidRDefault="00BF1938" w:rsidP="00CD1B8A">
            <w:pPr>
              <w:spacing w:after="0" w:line="240" w:lineRule="auto"/>
              <w:rPr>
                <w:rFonts w:ascii="Gilroy Light" w:eastAsia="Times New Roman" w:hAnsi="Gilroy Light" w:cs="Arial"/>
                <w:b/>
                <w:bCs/>
                <w:color w:val="000000"/>
                <w:sz w:val="20"/>
                <w:lang w:eastAsia="sr-Latn-RS"/>
              </w:rPr>
            </w:pPr>
            <w:r w:rsidRPr="0096675B">
              <w:rPr>
                <w:rFonts w:ascii="Gilroy Light" w:eastAsia="Times New Roman" w:hAnsi="Gilroy Light" w:cs="Arial"/>
                <w:b/>
                <w:bCs/>
                <w:color w:val="000000"/>
                <w:sz w:val="20"/>
                <w:lang w:eastAsia="sr-Latn-RS"/>
              </w:rPr>
              <w:t>Event</w:t>
            </w:r>
          </w:p>
        </w:tc>
        <w:tc>
          <w:tcPr>
            <w:tcW w:w="13041" w:type="dxa"/>
            <w:gridSpan w:val="2"/>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2D12287E" w14:textId="77777777" w:rsidR="00BF1938" w:rsidRPr="0096675B" w:rsidRDefault="00BF1938" w:rsidP="00CD1B8A">
            <w:pPr>
              <w:spacing w:after="0" w:line="240" w:lineRule="auto"/>
              <w:rPr>
                <w:rFonts w:ascii="Gilroy Light" w:eastAsia="Times New Roman" w:hAnsi="Gilroy Light" w:cs="Arial"/>
                <w:bCs/>
                <w:color w:val="000000" w:themeColor="text1"/>
                <w:sz w:val="24"/>
                <w:szCs w:val="24"/>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F1938" w:rsidRPr="0096675B" w14:paraId="5FF5E8A2" w14:textId="77777777" w:rsidTr="0096675B">
        <w:trPr>
          <w:trHeight w:val="292"/>
        </w:trPr>
        <w:tc>
          <w:tcPr>
            <w:tcW w:w="2400" w:type="dxa"/>
            <w:gridSpan w:val="2"/>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hideMark/>
          </w:tcPr>
          <w:p w14:paraId="4AD576A2" w14:textId="77777777" w:rsidR="00BF1938" w:rsidRPr="0096675B" w:rsidRDefault="00BF1938" w:rsidP="00CD1B8A">
            <w:pPr>
              <w:spacing w:after="0" w:line="240" w:lineRule="auto"/>
              <w:rPr>
                <w:rFonts w:ascii="Gilroy Light" w:eastAsia="Times New Roman" w:hAnsi="Gilroy Light" w:cs="Arial"/>
                <w:b/>
                <w:bCs/>
                <w:color w:val="000000"/>
                <w:sz w:val="20"/>
                <w:lang w:eastAsia="sr-Latn-RS"/>
              </w:rPr>
            </w:pPr>
            <w:r w:rsidRPr="0096675B">
              <w:rPr>
                <w:rFonts w:ascii="Gilroy Light" w:eastAsia="Times New Roman" w:hAnsi="Gilroy Light" w:cs="Arial"/>
                <w:b/>
                <w:bCs/>
                <w:color w:val="000000"/>
                <w:sz w:val="20"/>
                <w:lang w:eastAsia="sr-Latn-RS"/>
              </w:rPr>
              <w:t>Dates of competition</w:t>
            </w:r>
          </w:p>
        </w:tc>
        <w:tc>
          <w:tcPr>
            <w:tcW w:w="13041"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A350B0D" w14:textId="77777777" w:rsidR="00BF1938" w:rsidRPr="0096675B" w:rsidRDefault="00BF1938" w:rsidP="00CD1B8A">
            <w:pPr>
              <w:spacing w:after="0" w:line="240" w:lineRule="auto"/>
              <w:rPr>
                <w:rFonts w:ascii="Gilroy Light" w:eastAsia="Times New Roman" w:hAnsi="Gilroy Light" w:cs="Arial"/>
                <w:bCs/>
                <w:color w:val="000000" w:themeColor="text1"/>
                <w:sz w:val="24"/>
                <w:szCs w:val="24"/>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F1938" w:rsidRPr="0096675B" w14:paraId="32A2AE21" w14:textId="77777777" w:rsidTr="0096675B">
        <w:trPr>
          <w:trHeight w:val="292"/>
        </w:trPr>
        <w:tc>
          <w:tcPr>
            <w:tcW w:w="2400" w:type="dxa"/>
            <w:gridSpan w:val="2"/>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hideMark/>
          </w:tcPr>
          <w:p w14:paraId="77EA72E1" w14:textId="77777777" w:rsidR="00BF1938" w:rsidRPr="0096675B" w:rsidRDefault="00BF1938" w:rsidP="00CD1B8A">
            <w:pPr>
              <w:spacing w:after="0" w:line="240" w:lineRule="auto"/>
              <w:rPr>
                <w:rFonts w:ascii="Gilroy Light" w:eastAsia="Times New Roman" w:hAnsi="Gilroy Light" w:cs="Arial"/>
                <w:b/>
                <w:bCs/>
                <w:color w:val="000000"/>
                <w:sz w:val="20"/>
                <w:lang w:eastAsia="sr-Latn-RS"/>
              </w:rPr>
            </w:pPr>
            <w:r w:rsidRPr="0096675B">
              <w:rPr>
                <w:rFonts w:ascii="Gilroy Light" w:eastAsia="Times New Roman" w:hAnsi="Gilroy Light" w:cs="Arial"/>
                <w:b/>
                <w:bCs/>
                <w:color w:val="000000"/>
                <w:sz w:val="20"/>
                <w:lang w:eastAsia="sr-Latn-RS"/>
              </w:rPr>
              <w:t>Gender</w:t>
            </w:r>
          </w:p>
        </w:tc>
        <w:tc>
          <w:tcPr>
            <w:tcW w:w="13041"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8460E62" w14:textId="77777777" w:rsidR="00BF1938" w:rsidRPr="0096675B" w:rsidRDefault="00BF1938" w:rsidP="00CD1B8A">
            <w:pPr>
              <w:spacing w:after="0" w:line="240" w:lineRule="auto"/>
              <w:rPr>
                <w:rFonts w:ascii="Gilroy Light" w:eastAsia="Times New Roman" w:hAnsi="Gilroy Light" w:cs="Arial"/>
                <w:bCs/>
                <w:color w:val="000000" w:themeColor="text1"/>
                <w:sz w:val="24"/>
                <w:szCs w:val="24"/>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F1938" w:rsidRPr="0096675B" w14:paraId="0AC17272" w14:textId="77777777" w:rsidTr="0096675B">
        <w:trPr>
          <w:trHeight w:val="306"/>
        </w:trPr>
        <w:tc>
          <w:tcPr>
            <w:tcW w:w="2400" w:type="dxa"/>
            <w:gridSpan w:val="2"/>
            <w:tcBorders>
              <w:top w:val="single" w:sz="4" w:space="0" w:color="auto"/>
              <w:left w:val="single" w:sz="12" w:space="0" w:color="auto"/>
              <w:bottom w:val="single" w:sz="12" w:space="0" w:color="auto"/>
              <w:right w:val="single" w:sz="4" w:space="0" w:color="auto"/>
            </w:tcBorders>
            <w:shd w:val="clear" w:color="auto" w:fill="BFBFBF" w:themeFill="background1" w:themeFillShade="BF"/>
            <w:noWrap/>
            <w:vAlign w:val="center"/>
            <w:hideMark/>
          </w:tcPr>
          <w:p w14:paraId="25FEEA74" w14:textId="68D54A4F" w:rsidR="00BF1938" w:rsidRPr="0096675B" w:rsidRDefault="00C14000" w:rsidP="00CD1B8A">
            <w:pPr>
              <w:spacing w:after="0" w:line="240" w:lineRule="auto"/>
              <w:rPr>
                <w:rFonts w:ascii="Gilroy Light" w:eastAsia="Times New Roman" w:hAnsi="Gilroy Light" w:cs="Arial"/>
                <w:b/>
                <w:bCs/>
                <w:color w:val="000000"/>
                <w:sz w:val="20"/>
                <w:lang w:eastAsia="sr-Latn-RS"/>
              </w:rPr>
            </w:pPr>
            <w:r>
              <w:rPr>
                <w:rFonts w:ascii="Gilroy Light" w:eastAsia="Times New Roman" w:hAnsi="Gilroy Light" w:cs="Arial"/>
                <w:b/>
                <w:bCs/>
                <w:color w:val="000000"/>
                <w:sz w:val="20"/>
                <w:lang w:eastAsia="sr-Latn-RS"/>
              </w:rPr>
              <w:t>CEV</w:t>
            </w:r>
            <w:r w:rsidR="00BF1938" w:rsidRPr="0096675B">
              <w:rPr>
                <w:rFonts w:ascii="Gilroy Light" w:eastAsia="Times New Roman" w:hAnsi="Gilroy Light" w:cs="Arial"/>
                <w:b/>
                <w:bCs/>
                <w:color w:val="000000"/>
                <w:sz w:val="20"/>
                <w:lang w:eastAsia="sr-Latn-RS"/>
              </w:rPr>
              <w:t xml:space="preserve"> Supervisor</w:t>
            </w:r>
          </w:p>
        </w:tc>
        <w:tc>
          <w:tcPr>
            <w:tcW w:w="13041"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3F751C0A" w14:textId="77777777" w:rsidR="00BF1938" w:rsidRPr="0096675B" w:rsidRDefault="00BF1938" w:rsidP="00CD1B8A">
            <w:pPr>
              <w:spacing w:after="0" w:line="240" w:lineRule="auto"/>
              <w:rPr>
                <w:rFonts w:ascii="Gilroy Light" w:eastAsia="Times New Roman" w:hAnsi="Gilroy Light" w:cs="Arial"/>
                <w:bCs/>
                <w:color w:val="000000" w:themeColor="text1"/>
                <w:sz w:val="24"/>
                <w:szCs w:val="24"/>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675B">
              <w:rPr>
                <w:rFonts w:ascii="Calibri" w:eastAsia="Times New Roman" w:hAnsi="Calibri" w:cs="Calibri"/>
                <w:bCs/>
                <w:color w:val="000000" w:themeColor="text1"/>
                <w:sz w:val="24"/>
                <w:szCs w:val="24"/>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E2EEA" w:rsidRPr="0096675B" w14:paraId="0C50FFCB" w14:textId="77777777" w:rsidTr="0096675B">
        <w:trPr>
          <w:trHeight w:val="283"/>
        </w:trPr>
        <w:tc>
          <w:tcPr>
            <w:tcW w:w="1826" w:type="dxa"/>
            <w:tcBorders>
              <w:top w:val="single" w:sz="18" w:space="0" w:color="auto"/>
              <w:left w:val="single" w:sz="18" w:space="0" w:color="auto"/>
              <w:bottom w:val="single" w:sz="18" w:space="0" w:color="auto"/>
              <w:right w:val="single" w:sz="12" w:space="0" w:color="auto"/>
            </w:tcBorders>
            <w:shd w:val="clear" w:color="auto" w:fill="BFBFBF"/>
            <w:vAlign w:val="center"/>
            <w:hideMark/>
          </w:tcPr>
          <w:p w14:paraId="3A50257A" w14:textId="77777777" w:rsidR="005E2EEA" w:rsidRPr="0096675B" w:rsidRDefault="005E2EEA" w:rsidP="008F65C7">
            <w:pPr>
              <w:pStyle w:val="NoSpacing"/>
              <w:jc w:val="center"/>
              <w:rPr>
                <w:rFonts w:ascii="Gilroy Light" w:hAnsi="Gilroy Light" w:cs="Arial"/>
                <w:b/>
                <w:sz w:val="20"/>
                <w:szCs w:val="20"/>
                <w:lang w:val="en-US"/>
              </w:rPr>
            </w:pPr>
            <w:r w:rsidRPr="0096675B">
              <w:rPr>
                <w:rFonts w:ascii="Gilroy Light" w:hAnsi="Gilroy Light" w:cs="Arial"/>
                <w:b/>
                <w:sz w:val="20"/>
                <w:szCs w:val="20"/>
                <w:lang w:val="en-US"/>
              </w:rPr>
              <w:t>WHEN</w:t>
            </w:r>
          </w:p>
        </w:tc>
        <w:tc>
          <w:tcPr>
            <w:tcW w:w="574" w:type="dxa"/>
            <w:tcBorders>
              <w:top w:val="single" w:sz="18" w:space="0" w:color="auto"/>
              <w:left w:val="single" w:sz="12" w:space="0" w:color="auto"/>
              <w:bottom w:val="single" w:sz="18" w:space="0" w:color="auto"/>
              <w:right w:val="single" w:sz="12" w:space="0" w:color="auto"/>
            </w:tcBorders>
            <w:shd w:val="clear" w:color="auto" w:fill="BFBFBF"/>
            <w:vAlign w:val="center"/>
            <w:hideMark/>
          </w:tcPr>
          <w:p w14:paraId="2FBA9DA7" w14:textId="77777777" w:rsidR="005E2EEA" w:rsidRPr="0096675B" w:rsidRDefault="005E2EEA" w:rsidP="008F65C7">
            <w:pPr>
              <w:pStyle w:val="NoSpacing"/>
              <w:jc w:val="center"/>
              <w:rPr>
                <w:rFonts w:ascii="Gilroy Light" w:hAnsi="Gilroy Light" w:cs="Arial"/>
                <w:b/>
                <w:sz w:val="20"/>
                <w:szCs w:val="20"/>
                <w:lang w:val="en-US"/>
              </w:rPr>
            </w:pPr>
            <w:r w:rsidRPr="0096675B">
              <w:rPr>
                <w:rFonts w:ascii="Gilroy Light" w:hAnsi="Gilroy Light" w:cs="Arial"/>
                <w:b/>
                <w:sz w:val="20"/>
                <w:szCs w:val="20"/>
                <w:lang w:val="en-US"/>
              </w:rPr>
              <w:t>X</w:t>
            </w:r>
          </w:p>
        </w:tc>
        <w:tc>
          <w:tcPr>
            <w:tcW w:w="10058" w:type="dxa"/>
            <w:tcBorders>
              <w:top w:val="single" w:sz="18" w:space="0" w:color="auto"/>
              <w:left w:val="single" w:sz="12" w:space="0" w:color="auto"/>
              <w:bottom w:val="single" w:sz="18" w:space="0" w:color="auto"/>
              <w:right w:val="single" w:sz="12" w:space="0" w:color="auto"/>
            </w:tcBorders>
            <w:shd w:val="clear" w:color="auto" w:fill="BFBFBF"/>
            <w:vAlign w:val="center"/>
            <w:hideMark/>
          </w:tcPr>
          <w:p w14:paraId="253ECB76" w14:textId="77777777" w:rsidR="005E2EEA" w:rsidRPr="0096675B" w:rsidRDefault="005E2EEA" w:rsidP="008F65C7">
            <w:pPr>
              <w:pStyle w:val="NoSpacing"/>
              <w:jc w:val="center"/>
              <w:rPr>
                <w:rFonts w:ascii="Gilroy Light" w:hAnsi="Gilroy Light" w:cs="Arial"/>
                <w:b/>
                <w:sz w:val="20"/>
                <w:szCs w:val="20"/>
                <w:lang w:val="en-US"/>
              </w:rPr>
            </w:pPr>
            <w:r w:rsidRPr="0096675B">
              <w:rPr>
                <w:rFonts w:ascii="Gilroy Light" w:hAnsi="Gilroy Light" w:cs="Arial"/>
                <w:b/>
                <w:sz w:val="20"/>
                <w:szCs w:val="20"/>
                <w:lang w:val="en-US"/>
              </w:rPr>
              <w:t>TO - DO</w:t>
            </w:r>
          </w:p>
        </w:tc>
        <w:tc>
          <w:tcPr>
            <w:tcW w:w="2983" w:type="dxa"/>
            <w:tcBorders>
              <w:top w:val="single" w:sz="18" w:space="0" w:color="auto"/>
              <w:left w:val="single" w:sz="12" w:space="0" w:color="auto"/>
              <w:bottom w:val="single" w:sz="18" w:space="0" w:color="auto"/>
              <w:right w:val="single" w:sz="12" w:space="0" w:color="auto"/>
            </w:tcBorders>
            <w:shd w:val="clear" w:color="auto" w:fill="BFBFBF"/>
            <w:vAlign w:val="center"/>
            <w:hideMark/>
          </w:tcPr>
          <w:p w14:paraId="751045C1" w14:textId="77777777" w:rsidR="005E2EEA" w:rsidRPr="0096675B" w:rsidRDefault="005E2EEA" w:rsidP="008F65C7">
            <w:pPr>
              <w:pStyle w:val="NoSpacing"/>
              <w:jc w:val="center"/>
              <w:rPr>
                <w:rFonts w:ascii="Gilroy Light" w:hAnsi="Gilroy Light" w:cs="Arial"/>
                <w:b/>
                <w:sz w:val="20"/>
                <w:szCs w:val="20"/>
                <w:lang w:val="en-US"/>
              </w:rPr>
            </w:pPr>
            <w:r w:rsidRPr="0096675B">
              <w:rPr>
                <w:rFonts w:ascii="Gilroy Light" w:hAnsi="Gilroy Light" w:cs="Arial"/>
                <w:b/>
                <w:sz w:val="20"/>
                <w:szCs w:val="20"/>
                <w:lang w:val="en-US"/>
              </w:rPr>
              <w:t>REMARKS</w:t>
            </w:r>
          </w:p>
        </w:tc>
      </w:tr>
      <w:tr w:rsidR="005E2EEA" w:rsidRPr="0096675B" w14:paraId="324F5A41" w14:textId="77777777" w:rsidTr="0096675B">
        <w:trPr>
          <w:trHeight w:val="227"/>
        </w:trPr>
        <w:tc>
          <w:tcPr>
            <w:tcW w:w="1826" w:type="dxa"/>
            <w:tcBorders>
              <w:top w:val="single" w:sz="18" w:space="0" w:color="auto"/>
              <w:left w:val="single" w:sz="12" w:space="0" w:color="auto"/>
              <w:bottom w:val="single" w:sz="4" w:space="0" w:color="auto"/>
              <w:right w:val="single" w:sz="12" w:space="0" w:color="auto"/>
            </w:tcBorders>
            <w:shd w:val="clear" w:color="auto" w:fill="auto"/>
            <w:vAlign w:val="center"/>
            <w:hideMark/>
          </w:tcPr>
          <w:p w14:paraId="1A71B9D5" w14:textId="77777777" w:rsidR="005E2EEA" w:rsidRPr="0096675B" w:rsidRDefault="005E2EEA"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If</w:t>
            </w:r>
          </w:p>
          <w:p w14:paraId="17F2E4DE" w14:textId="77777777" w:rsidR="005E2EEA" w:rsidRPr="0096675B" w:rsidRDefault="005E2EEA"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requested</w:t>
            </w:r>
          </w:p>
        </w:tc>
        <w:tc>
          <w:tcPr>
            <w:tcW w:w="574" w:type="dxa"/>
            <w:tcBorders>
              <w:top w:val="single" w:sz="18" w:space="0" w:color="auto"/>
              <w:left w:val="single" w:sz="12" w:space="0" w:color="auto"/>
              <w:bottom w:val="single" w:sz="12" w:space="0" w:color="auto"/>
              <w:right w:val="single" w:sz="12" w:space="0" w:color="auto"/>
            </w:tcBorders>
            <w:shd w:val="clear" w:color="auto" w:fill="auto"/>
            <w:vAlign w:val="center"/>
            <w:hideMark/>
          </w:tcPr>
          <w:p w14:paraId="5C42CCDF" w14:textId="77777777" w:rsidR="005E2EEA" w:rsidRPr="0096675B" w:rsidRDefault="005E2EEA" w:rsidP="008F65C7">
            <w:pPr>
              <w:pStyle w:val="NoSpacing"/>
              <w:rPr>
                <w:rFonts w:ascii="Gilroy Light" w:hAnsi="Gilroy Light" w:cs="Arial"/>
                <w:sz w:val="20"/>
                <w:szCs w:val="20"/>
                <w:lang w:val="en-US"/>
              </w:rPr>
            </w:pPr>
            <w:r w:rsidRPr="0096675B">
              <w:rPr>
                <w:rFonts w:ascii="Calibri" w:hAnsi="Calibri" w:cs="Calibri"/>
                <w:sz w:val="20"/>
                <w:szCs w:val="20"/>
                <w:lang w:val="en-US"/>
              </w:rPr>
              <w:t> </w:t>
            </w:r>
          </w:p>
        </w:tc>
        <w:tc>
          <w:tcPr>
            <w:tcW w:w="10058" w:type="dxa"/>
            <w:tcBorders>
              <w:top w:val="single" w:sz="18" w:space="0" w:color="auto"/>
              <w:left w:val="single" w:sz="12" w:space="0" w:color="auto"/>
              <w:bottom w:val="single" w:sz="12" w:space="0" w:color="auto"/>
              <w:right w:val="single" w:sz="12" w:space="0" w:color="auto"/>
            </w:tcBorders>
            <w:shd w:val="clear" w:color="auto" w:fill="auto"/>
            <w:vAlign w:val="center"/>
            <w:hideMark/>
          </w:tcPr>
          <w:p w14:paraId="09BA7802" w14:textId="1D1719E4" w:rsidR="005E2EEA" w:rsidRPr="0096675B" w:rsidRDefault="005E2EEA" w:rsidP="008F65C7">
            <w:pPr>
              <w:pStyle w:val="NoSpacing"/>
              <w:rPr>
                <w:rFonts w:ascii="Gilroy Light" w:hAnsi="Gilroy Light" w:cs="Arial"/>
                <w:sz w:val="20"/>
                <w:szCs w:val="20"/>
                <w:lang w:val="en-US"/>
              </w:rPr>
            </w:pPr>
            <w:r w:rsidRPr="0096675B">
              <w:rPr>
                <w:rFonts w:ascii="Gilroy Light" w:hAnsi="Gilroy Light" w:cs="Arial"/>
                <w:sz w:val="20"/>
                <w:szCs w:val="20"/>
                <w:lang w:val="en-US"/>
              </w:rPr>
              <w:t xml:space="preserve">Make an inspection visit on site, </w:t>
            </w:r>
            <w:r w:rsidR="00C14000" w:rsidRPr="0096675B">
              <w:rPr>
                <w:rFonts w:ascii="Gilroy Light" w:hAnsi="Gilroy Light" w:cs="Arial"/>
                <w:sz w:val="20"/>
                <w:szCs w:val="20"/>
                <w:lang w:val="en-US"/>
              </w:rPr>
              <w:t>check</w:t>
            </w:r>
            <w:r w:rsidRPr="0096675B">
              <w:rPr>
                <w:rFonts w:ascii="Gilroy Light" w:hAnsi="Gilroy Light" w:cs="Arial"/>
                <w:sz w:val="20"/>
                <w:szCs w:val="20"/>
                <w:lang w:val="en-US"/>
              </w:rPr>
              <w:t xml:space="preserve"> all working documents and facilities,</w:t>
            </w:r>
            <w:r w:rsidR="009A367D" w:rsidRPr="0096675B">
              <w:rPr>
                <w:rFonts w:ascii="Gilroy Light" w:hAnsi="Gilroy Light" w:cs="Arial"/>
                <w:strike/>
                <w:sz w:val="20"/>
                <w:szCs w:val="20"/>
                <w:lang w:val="en-US"/>
              </w:rPr>
              <w:t xml:space="preserve"> </w:t>
            </w:r>
            <w:r w:rsidRPr="0096675B">
              <w:rPr>
                <w:rFonts w:ascii="Gilroy Light" w:hAnsi="Gilroy Light" w:cs="Arial"/>
                <w:sz w:val="20"/>
                <w:szCs w:val="20"/>
                <w:lang w:val="en-US"/>
              </w:rPr>
              <w:t>meeting wit</w:t>
            </w:r>
            <w:r w:rsidR="005E6CC2">
              <w:rPr>
                <w:rFonts w:ascii="Gilroy Light" w:hAnsi="Gilroy Light" w:cs="Arial"/>
                <w:sz w:val="20"/>
                <w:szCs w:val="20"/>
                <w:lang w:val="en-US"/>
              </w:rPr>
              <w:t>h the key members of the organis</w:t>
            </w:r>
            <w:r w:rsidRPr="0096675B">
              <w:rPr>
                <w:rFonts w:ascii="Gilroy Light" w:hAnsi="Gilroy Light" w:cs="Arial"/>
                <w:sz w:val="20"/>
                <w:szCs w:val="20"/>
                <w:lang w:val="en-US"/>
              </w:rPr>
              <w:t xml:space="preserve">ational chart, ensuring the smooth preparation of the event and send the inspection visit report to </w:t>
            </w:r>
            <w:r w:rsidR="008F65C7" w:rsidRPr="0096675B">
              <w:rPr>
                <w:rFonts w:ascii="Gilroy Light" w:hAnsi="Gilroy Light" w:cs="Arial"/>
                <w:sz w:val="20"/>
                <w:szCs w:val="20"/>
                <w:lang w:val="en-US"/>
              </w:rPr>
              <w:t>the CEV within the set deadline</w:t>
            </w:r>
          </w:p>
        </w:tc>
        <w:tc>
          <w:tcPr>
            <w:tcW w:w="2983" w:type="dxa"/>
            <w:tcBorders>
              <w:top w:val="single" w:sz="18" w:space="0" w:color="auto"/>
              <w:left w:val="single" w:sz="12" w:space="0" w:color="auto"/>
              <w:bottom w:val="single" w:sz="12" w:space="0" w:color="auto"/>
              <w:right w:val="single" w:sz="12" w:space="0" w:color="auto"/>
            </w:tcBorders>
            <w:shd w:val="clear" w:color="auto" w:fill="auto"/>
            <w:vAlign w:val="center"/>
            <w:hideMark/>
          </w:tcPr>
          <w:p w14:paraId="519A94E8" w14:textId="77777777" w:rsidR="005E2EEA" w:rsidRPr="0096675B" w:rsidRDefault="005E2EEA" w:rsidP="008F65C7">
            <w:pPr>
              <w:pStyle w:val="NoSpacing"/>
              <w:rPr>
                <w:rFonts w:ascii="Gilroy Light" w:hAnsi="Gilroy Light" w:cs="Arial"/>
                <w:color w:val="000000"/>
                <w:sz w:val="20"/>
                <w:szCs w:val="20"/>
                <w:lang w:val="en-US"/>
              </w:rPr>
            </w:pPr>
          </w:p>
        </w:tc>
      </w:tr>
      <w:tr w:rsidR="005E2EEA" w:rsidRPr="0096675B" w14:paraId="1B091E88" w14:textId="77777777"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9463E84" w14:textId="77777777" w:rsidR="005E2EEA" w:rsidRPr="0096675B" w:rsidRDefault="005E2EEA"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before event</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6D90BB3"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4FA278EA" w14:textId="77777777" w:rsidR="005E2EEA" w:rsidRPr="0096675B" w:rsidRDefault="005E2EEA" w:rsidP="008F65C7">
            <w:pPr>
              <w:pStyle w:val="NoSpacing"/>
              <w:rPr>
                <w:rFonts w:ascii="Gilroy Light" w:hAnsi="Gilroy Light" w:cs="Arial"/>
                <w:sz w:val="20"/>
                <w:szCs w:val="20"/>
                <w:lang w:val="en-US"/>
              </w:rPr>
            </w:pPr>
            <w:r w:rsidRPr="0096675B">
              <w:rPr>
                <w:rFonts w:ascii="Gilroy Light" w:hAnsi="Gilroy Light" w:cs="Arial"/>
                <w:sz w:val="20"/>
                <w:szCs w:val="20"/>
                <w:lang w:val="en-US"/>
              </w:rPr>
              <w:t>Make sure to receive from CEV the CEV-NF/Promoter agreement any amendments or other relevant corres</w:t>
            </w:r>
            <w:r w:rsidR="005E6CC2">
              <w:rPr>
                <w:rFonts w:ascii="Gilroy Light" w:hAnsi="Gilroy Light" w:cs="Arial"/>
                <w:sz w:val="20"/>
                <w:szCs w:val="20"/>
                <w:lang w:val="en-US"/>
              </w:rPr>
              <w:t>pondence between CEV and organis</w:t>
            </w:r>
            <w:r w:rsidRPr="0096675B">
              <w:rPr>
                <w:rFonts w:ascii="Gilroy Light" w:hAnsi="Gilroy Light" w:cs="Arial"/>
                <w:sz w:val="20"/>
                <w:szCs w:val="20"/>
                <w:lang w:val="en-US"/>
              </w:rPr>
              <w:t>ers plus an update on the Master Plan implementation</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27058D44"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5E2EEA" w:rsidRPr="0096675B" w14:paraId="30AE74FC"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47E4FD0E" w14:textId="77777777" w:rsidR="005E2EEA" w:rsidRPr="0096675B" w:rsidRDefault="005E2EEA"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6CCDE06"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C6E6125"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Evaluate inspection report (if any) and previous year’s report (if any)</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191C7E5"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5E2EEA" w:rsidRPr="0096675B" w14:paraId="596571B8"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2FCAA464" w14:textId="77777777" w:rsidR="005E2EEA" w:rsidRPr="0096675B" w:rsidRDefault="005E2EEA"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C1156B0"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03766EC"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Verify practical info on CEV website, entry lists, </w:t>
            </w:r>
            <w:r w:rsidR="005E6CC2">
              <w:rPr>
                <w:rFonts w:ascii="Gilroy Light" w:hAnsi="Gilroy Light" w:cs="Arial"/>
                <w:color w:val="000000"/>
                <w:sz w:val="20"/>
                <w:szCs w:val="20"/>
                <w:lang w:val="en-US"/>
              </w:rPr>
              <w:t>organis</w:t>
            </w:r>
            <w:r w:rsidRPr="0096675B">
              <w:rPr>
                <w:rFonts w:ascii="Gilroy Light" w:hAnsi="Gilroy Light" w:cs="Arial"/>
                <w:color w:val="000000"/>
                <w:sz w:val="20"/>
                <w:szCs w:val="20"/>
                <w:lang w:val="en-US"/>
              </w:rPr>
              <w:t>ational chart, venue plan, referees’ list</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8741C10"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5E2EEA" w:rsidRPr="0096675B" w14:paraId="162C6E09"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23C88CDE" w14:textId="77777777" w:rsidR="005E2EEA" w:rsidRPr="0096675B" w:rsidRDefault="005E2EEA"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FD0DF23"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B0D2E49" w14:textId="77777777" w:rsidR="005E2EEA" w:rsidRPr="0096675B" w:rsidRDefault="005E2EEA" w:rsidP="008F65C7">
            <w:pPr>
              <w:pStyle w:val="NoSpacing"/>
              <w:rPr>
                <w:rFonts w:ascii="Gilroy Light" w:hAnsi="Gilroy Light" w:cs="Arial"/>
                <w:sz w:val="20"/>
                <w:szCs w:val="20"/>
                <w:lang w:val="en-US"/>
              </w:rPr>
            </w:pPr>
            <w:r w:rsidRPr="0096675B">
              <w:rPr>
                <w:rFonts w:ascii="Gilroy Light" w:hAnsi="Gilroy Light" w:cs="Arial"/>
                <w:sz w:val="20"/>
                <w:szCs w:val="20"/>
                <w:lang w:val="en-US"/>
              </w:rPr>
              <w:t xml:space="preserve">Contact the local </w:t>
            </w:r>
            <w:r w:rsidR="005E6CC2">
              <w:rPr>
                <w:rFonts w:ascii="Gilroy Light" w:hAnsi="Gilroy Light" w:cs="Arial"/>
                <w:sz w:val="20"/>
                <w:szCs w:val="20"/>
                <w:lang w:val="en-US"/>
              </w:rPr>
              <w:t>organiser</w:t>
            </w:r>
            <w:r w:rsidRPr="0096675B">
              <w:rPr>
                <w:rFonts w:ascii="Gilroy Light" w:hAnsi="Gilroy Light" w:cs="Arial"/>
                <w:sz w:val="20"/>
                <w:szCs w:val="20"/>
                <w:lang w:val="en-US"/>
              </w:rPr>
              <w:t xml:space="preserve"> (see </w:t>
            </w:r>
            <w:r w:rsidR="005E6CC2">
              <w:rPr>
                <w:rFonts w:ascii="Gilroy Light" w:hAnsi="Gilroy Light" w:cs="Arial"/>
                <w:sz w:val="20"/>
                <w:szCs w:val="20"/>
                <w:lang w:val="en-US"/>
              </w:rPr>
              <w:t>organisation</w:t>
            </w:r>
            <w:r w:rsidRPr="0096675B">
              <w:rPr>
                <w:rFonts w:ascii="Gilroy Light" w:hAnsi="Gilroy Light" w:cs="Arial"/>
                <w:sz w:val="20"/>
                <w:szCs w:val="20"/>
                <w:lang w:val="en-US"/>
              </w:rPr>
              <w:t>al chart in the practical info) early enough to check all relevant items if the personnel that run the event is confirmed is capable of doing a good job</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3B587EC"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5E2EEA" w:rsidRPr="0096675B" w14:paraId="0673F834"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41860824" w14:textId="77777777" w:rsidR="005E2EEA" w:rsidRPr="0096675B" w:rsidRDefault="005E2EEA"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4DF321BF"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03627FF8"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Coordinate trav</w:t>
            </w:r>
            <w:r w:rsidR="005E6CC2">
              <w:rPr>
                <w:rFonts w:ascii="Gilroy Light" w:hAnsi="Gilroy Light" w:cs="Arial"/>
                <w:color w:val="000000"/>
                <w:sz w:val="20"/>
                <w:szCs w:val="20"/>
                <w:lang w:val="en-US"/>
              </w:rPr>
              <w:t>el arrangements with the organisers and check if the organis</w:t>
            </w:r>
            <w:r w:rsidRPr="0096675B">
              <w:rPr>
                <w:rFonts w:ascii="Gilroy Light" w:hAnsi="Gilroy Light" w:cs="Arial"/>
                <w:color w:val="000000"/>
                <w:sz w:val="20"/>
                <w:szCs w:val="20"/>
                <w:lang w:val="en-US"/>
              </w:rPr>
              <w:t>er has coordinated travel arrangements with all other CEV Officials and referees</w:t>
            </w:r>
            <w:r w:rsidR="00DD3B08" w:rsidRPr="0096675B">
              <w:rPr>
                <w:rFonts w:ascii="Gilroy Light" w:hAnsi="Gilroy Light" w:cs="Arial"/>
                <w:color w:val="000000"/>
                <w:sz w:val="20"/>
                <w:szCs w:val="20"/>
                <w:lang w:val="en-US"/>
              </w:rPr>
              <w:t xml:space="preserve">. </w:t>
            </w:r>
            <w:r w:rsidR="00DD3B08" w:rsidRPr="0096675B">
              <w:rPr>
                <w:rFonts w:ascii="Gilroy Light" w:hAnsi="Gilroy Light" w:cs="Arial"/>
                <w:b/>
                <w:color w:val="000000"/>
                <w:sz w:val="20"/>
                <w:szCs w:val="20"/>
                <w:lang w:val="en-US"/>
              </w:rPr>
              <w:t>Check if the invitation letters for visa requests has been sent to all players, referees and officials who need a visa.</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4D40FED" w14:textId="77777777"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6A750386" w14:textId="77777777"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2A05952B" w14:textId="77777777"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upon arrival</w:t>
            </w:r>
          </w:p>
          <w:p w14:paraId="333867E4" w14:textId="77777777"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on site</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15F6646E"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2877983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Conduct a General Meeting wit</w:t>
            </w:r>
            <w:r w:rsidR="005E6CC2">
              <w:rPr>
                <w:rFonts w:ascii="Gilroy Light" w:hAnsi="Gilroy Light" w:cs="Arial"/>
                <w:color w:val="000000"/>
                <w:sz w:val="20"/>
                <w:szCs w:val="20"/>
                <w:lang w:val="en-US"/>
              </w:rPr>
              <w:t>h all the members of the Organis</w:t>
            </w:r>
            <w:r w:rsidRPr="0096675B">
              <w:rPr>
                <w:rFonts w:ascii="Gilroy Light" w:hAnsi="Gilroy Light" w:cs="Arial"/>
                <w:color w:val="000000"/>
                <w:sz w:val="20"/>
                <w:szCs w:val="20"/>
                <w:lang w:val="en-US"/>
              </w:rPr>
              <w:t>ational Chart to define working program and competition program (including ceremonies, social and promotional activities) and verify the sufficient availability / adequate placing of personnel in all areas</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F166D8A"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6D43A14A"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261514F5"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1D1B65A" w14:textId="77777777" w:rsidR="009A367D" w:rsidRPr="0096675B" w:rsidRDefault="009A367D" w:rsidP="008F65C7">
            <w:pPr>
              <w:pStyle w:val="NoSpacing"/>
              <w:rPr>
                <w:rFonts w:ascii="Gilroy Light" w:hAnsi="Gilroy Light" w:cs="Arial"/>
                <w:sz w:val="20"/>
                <w:szCs w:val="20"/>
                <w:lang w:val="en-US"/>
              </w:rPr>
            </w:pPr>
            <w:r w:rsidRPr="0096675B">
              <w:rPr>
                <w:rFonts w:ascii="Calibri" w:hAnsi="Calibri" w:cs="Calibri"/>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54D48C7" w14:textId="77777777" w:rsidR="009A367D" w:rsidRPr="0096675B" w:rsidRDefault="009A367D" w:rsidP="008F65C7">
            <w:pPr>
              <w:pStyle w:val="NoSpacing"/>
              <w:rPr>
                <w:rFonts w:ascii="Gilroy Light" w:hAnsi="Gilroy Light" w:cs="Arial"/>
                <w:sz w:val="20"/>
                <w:szCs w:val="20"/>
                <w:lang w:val="en-US"/>
              </w:rPr>
            </w:pPr>
            <w:r w:rsidRPr="0096675B">
              <w:rPr>
                <w:rFonts w:ascii="Gilroy Light" w:hAnsi="Gilroy Light" w:cs="Arial"/>
                <w:sz w:val="20"/>
                <w:szCs w:val="20"/>
                <w:lang w:val="en-US"/>
              </w:rPr>
              <w:t xml:space="preserve">Ask for a translated hard copy of the insurance policy </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0EDC8F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23EBB020"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568F93EF"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D2B21FF"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AC41C3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the facilities layout</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07C1984"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563E0044"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23D086EE"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1D520FF"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85F8385"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Inspect the hospitality areas for VIPs, journalists and players, and required areas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3455796"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5B82038D"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239D0453"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9BBB2E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0CB1E1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the status of the sand on all courts and court equipment (balls, nets, lines, antennae, padding, etc.)</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B4E077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7F04B716"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25CF1A75"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536B301"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E7DDF30"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the fulfillment of the CEV marketing requirements (panels, flags, podium, backdrop, uniforms, etc.)</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DE82C9F"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2200AD33"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72F0B369"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71FBD0E"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7A489F1"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Verify that the </w:t>
            </w:r>
            <w:r w:rsidR="005E6CC2">
              <w:rPr>
                <w:rFonts w:ascii="Gilroy Light" w:hAnsi="Gilroy Light" w:cs="Arial"/>
                <w:color w:val="000000"/>
                <w:sz w:val="20"/>
                <w:szCs w:val="20"/>
                <w:lang w:val="en-US"/>
              </w:rPr>
              <w:t>organiser</w:t>
            </w:r>
            <w:r w:rsidRPr="0096675B">
              <w:rPr>
                <w:rFonts w:ascii="Gilroy Light" w:hAnsi="Gilroy Light" w:cs="Arial"/>
                <w:color w:val="000000"/>
                <w:sz w:val="20"/>
                <w:szCs w:val="20"/>
                <w:lang w:val="en-US"/>
              </w:rPr>
              <w:t xml:space="preserve">s have produced/received the medals </w:t>
            </w:r>
            <w:r w:rsidR="00DD3B08" w:rsidRPr="0096675B">
              <w:rPr>
                <w:rFonts w:ascii="Gilroy Light" w:hAnsi="Gilroy Light" w:cs="Arial"/>
                <w:b/>
                <w:color w:val="000000"/>
                <w:sz w:val="20"/>
                <w:szCs w:val="20"/>
                <w:lang w:val="en-US"/>
              </w:rPr>
              <w:t>(also check the print on the medals)</w:t>
            </w:r>
            <w:r w:rsidR="00DD3B08" w:rsidRPr="0096675B">
              <w:rPr>
                <w:rFonts w:ascii="Gilroy Light" w:hAnsi="Gilroy Light" w:cs="Arial"/>
                <w:color w:val="000000"/>
                <w:sz w:val="20"/>
                <w:szCs w:val="20"/>
                <w:lang w:val="en-US"/>
              </w:rPr>
              <w:t xml:space="preserve"> </w:t>
            </w:r>
            <w:r w:rsidRPr="0096675B">
              <w:rPr>
                <w:rFonts w:ascii="Gilroy Light" w:hAnsi="Gilroy Light" w:cs="Arial"/>
                <w:color w:val="000000"/>
                <w:sz w:val="20"/>
                <w:szCs w:val="20"/>
                <w:lang w:val="en-US"/>
              </w:rPr>
              <w:t>and flags (if any)</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E4CC3CF"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435CFD4D"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0F013E92"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DCA0DA1"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B79A1DF"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Inspect the administrative facilities (tel., internet connection) and verify that the necessary hardware and software equipment is available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443AD5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25FE6C37"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616E5CFF"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1F27D4C" w14:textId="77777777" w:rsidR="009A367D" w:rsidRPr="0096675B" w:rsidRDefault="009A367D" w:rsidP="008F65C7">
            <w:pPr>
              <w:pStyle w:val="NoSpacing"/>
              <w:rPr>
                <w:rFonts w:ascii="Gilroy Light" w:hAnsi="Gilroy Light" w:cs="Arial"/>
                <w:color w:val="000000"/>
                <w:sz w:val="20"/>
                <w:szCs w:val="20"/>
                <w:lang w:val="en-US"/>
              </w:rPr>
            </w:pP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EBDC492" w14:textId="77777777" w:rsidR="009A367D" w:rsidRPr="0096675B" w:rsidRDefault="005E6CC2" w:rsidP="008F65C7">
            <w:pPr>
              <w:pStyle w:val="NoSpacing"/>
              <w:rPr>
                <w:rFonts w:ascii="Gilroy Light" w:hAnsi="Gilroy Light" w:cs="Arial"/>
                <w:color w:val="000000"/>
                <w:sz w:val="20"/>
                <w:szCs w:val="20"/>
                <w:lang w:val="en-US"/>
              </w:rPr>
            </w:pPr>
            <w:r>
              <w:rPr>
                <w:rFonts w:ascii="Gilroy Light" w:hAnsi="Gilroy Light" w:cs="Arial"/>
                <w:color w:val="000000"/>
                <w:sz w:val="20"/>
                <w:szCs w:val="20"/>
                <w:lang w:val="en-US"/>
              </w:rPr>
              <w:t>Brief the organis</w:t>
            </w:r>
            <w:r w:rsidR="009A367D" w:rsidRPr="0096675B">
              <w:rPr>
                <w:rFonts w:ascii="Gilroy Light" w:hAnsi="Gilroy Light" w:cs="Arial"/>
                <w:color w:val="000000"/>
                <w:sz w:val="20"/>
                <w:szCs w:val="20"/>
                <w:lang w:val="en-US"/>
              </w:rPr>
              <w:t xml:space="preserve">ers about reparations to be done before official homologation </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12AE776" w14:textId="77777777" w:rsidR="009A367D" w:rsidRPr="0096675B" w:rsidRDefault="009A367D" w:rsidP="008F65C7">
            <w:pPr>
              <w:pStyle w:val="NoSpacing"/>
              <w:rPr>
                <w:rFonts w:ascii="Gilroy Light" w:hAnsi="Gilroy Light" w:cs="Arial"/>
                <w:color w:val="000000"/>
                <w:sz w:val="20"/>
                <w:szCs w:val="20"/>
                <w:lang w:val="en-US"/>
              </w:rPr>
            </w:pPr>
          </w:p>
        </w:tc>
      </w:tr>
      <w:tr w:rsidR="009A367D" w:rsidRPr="0096675B" w14:paraId="38F9DD01"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2C8A455C"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F93A9EC" w14:textId="77777777" w:rsidR="009A367D" w:rsidRPr="0096675B" w:rsidRDefault="009A367D" w:rsidP="008F65C7">
            <w:pPr>
              <w:pStyle w:val="NoSpacing"/>
              <w:rPr>
                <w:rFonts w:ascii="Gilroy Light" w:hAnsi="Gilroy Light" w:cs="Arial"/>
                <w:color w:val="000000"/>
                <w:sz w:val="20"/>
                <w:szCs w:val="20"/>
                <w:lang w:val="en-US"/>
              </w:rPr>
            </w:pP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EEA91DB" w14:textId="22A1104E" w:rsidR="009A367D" w:rsidRPr="0096675B" w:rsidRDefault="00C14000" w:rsidP="008F65C7">
            <w:pPr>
              <w:pStyle w:val="NoSpacing"/>
              <w:rPr>
                <w:rFonts w:ascii="Gilroy Light" w:hAnsi="Gilroy Light" w:cs="Arial"/>
                <w:color w:val="000000"/>
                <w:sz w:val="20"/>
                <w:szCs w:val="20"/>
                <w:lang w:val="en-US"/>
              </w:rPr>
            </w:pPr>
            <w:r>
              <w:rPr>
                <w:rFonts w:ascii="Gilroy Light" w:hAnsi="Gilroy Light" w:cs="Arial"/>
                <w:color w:val="000000"/>
                <w:sz w:val="20"/>
                <w:szCs w:val="20"/>
                <w:lang w:val="en-US"/>
              </w:rPr>
              <w:t>Upload on the CEV Supervisors platform</w:t>
            </w:r>
            <w:r w:rsidR="009A367D" w:rsidRPr="0096675B">
              <w:rPr>
                <w:rFonts w:ascii="Gilroy Light" w:hAnsi="Gilroy Light" w:cs="Arial"/>
                <w:color w:val="000000"/>
                <w:sz w:val="20"/>
                <w:szCs w:val="20"/>
                <w:lang w:val="en-US"/>
              </w:rPr>
              <w:t xml:space="preserve"> digital photos of venue infrastructure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7EA7792" w14:textId="77777777" w:rsidR="009A367D" w:rsidRPr="0096675B" w:rsidRDefault="009A367D" w:rsidP="008F65C7">
            <w:pPr>
              <w:pStyle w:val="NoSpacing"/>
              <w:rPr>
                <w:rFonts w:ascii="Gilroy Light" w:hAnsi="Gilroy Light" w:cs="Arial"/>
                <w:color w:val="000000"/>
                <w:sz w:val="20"/>
                <w:szCs w:val="20"/>
                <w:lang w:val="en-US"/>
              </w:rPr>
            </w:pPr>
          </w:p>
        </w:tc>
      </w:tr>
      <w:tr w:rsidR="009A367D" w:rsidRPr="0096675B" w14:paraId="08A50D5F"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64A03558"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12B63D5" w14:textId="77777777" w:rsidR="009A367D" w:rsidRPr="0096675B" w:rsidRDefault="009A367D" w:rsidP="008F65C7">
            <w:pPr>
              <w:pStyle w:val="NoSpacing"/>
              <w:rPr>
                <w:rFonts w:ascii="Gilroy Light" w:hAnsi="Gilroy Light" w:cs="Arial"/>
                <w:color w:val="000000"/>
                <w:sz w:val="20"/>
                <w:szCs w:val="20"/>
                <w:lang w:val="en-US"/>
              </w:rPr>
            </w:pP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tcPr>
          <w:p w14:paraId="28A1CDAE"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Verify the respect of the media distribution plan</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25C43E2" w14:textId="77777777" w:rsidR="009A367D" w:rsidRPr="0096675B" w:rsidRDefault="009A367D" w:rsidP="008F65C7">
            <w:pPr>
              <w:pStyle w:val="NoSpacing"/>
              <w:rPr>
                <w:rFonts w:ascii="Gilroy Light" w:hAnsi="Gilroy Light" w:cs="Arial"/>
                <w:color w:val="000000"/>
                <w:sz w:val="20"/>
                <w:szCs w:val="20"/>
                <w:lang w:val="en-US"/>
              </w:rPr>
            </w:pPr>
          </w:p>
        </w:tc>
      </w:tr>
      <w:tr w:rsidR="009A367D" w:rsidRPr="0096675B" w14:paraId="7D8E4914"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3EFEA7F0"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A7D8564"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C733A0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the local transportation plan (from/to airport/venue, from/to hotel/venue if any, arrival/departure of Main Draw players, referees and CEV Officials)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B86CDB3"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0E540935"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56968A9C"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85076B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1E7F1FF"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board and lodging</w:t>
            </w:r>
            <w:r w:rsidR="005E6CC2">
              <w:rPr>
                <w:rFonts w:ascii="Gilroy Light" w:hAnsi="Gilroy Light" w:cs="Arial"/>
                <w:color w:val="000000"/>
                <w:sz w:val="20"/>
                <w:szCs w:val="20"/>
                <w:lang w:val="en-US"/>
              </w:rPr>
              <w:t xml:space="preserve"> (meals schedule, menus, organis</w:t>
            </w:r>
            <w:r w:rsidRPr="0096675B">
              <w:rPr>
                <w:rFonts w:ascii="Gilroy Light" w:hAnsi="Gilroy Light" w:cs="Arial"/>
                <w:color w:val="000000"/>
                <w:sz w:val="20"/>
                <w:szCs w:val="20"/>
                <w:lang w:val="en-US"/>
              </w:rPr>
              <w:t>ation of catering service, food quality and quantities, hotels for Main Draw players, referees and CEV Officials)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A3BAC76"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749701F5"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48F1DDAA"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1D1B16E"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490874D" w14:textId="0A6DA371"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Check that the players' prize money (if any) payment procedure is in accordance with the </w:t>
            </w:r>
            <w:r w:rsidR="00945A61">
              <w:rPr>
                <w:rFonts w:ascii="Gilroy Light" w:hAnsi="Gilroy Light" w:cs="Arial"/>
                <w:color w:val="000000"/>
                <w:sz w:val="20"/>
                <w:szCs w:val="20"/>
                <w:lang w:val="en-US"/>
              </w:rPr>
              <w:t>regulatory framework (Organiser Agreement, Practical Info…)</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7A3739D"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2EB420B9" w14:textId="77777777" w:rsidTr="0096675B">
        <w:trPr>
          <w:trHeight w:val="227"/>
        </w:trPr>
        <w:tc>
          <w:tcPr>
            <w:tcW w:w="1826" w:type="dxa"/>
            <w:vMerge/>
            <w:tcBorders>
              <w:top w:val="single" w:sz="4" w:space="0" w:color="auto"/>
              <w:left w:val="single" w:sz="12" w:space="0" w:color="auto"/>
              <w:bottom w:val="single" w:sz="12" w:space="0" w:color="auto"/>
              <w:right w:val="single" w:sz="12" w:space="0" w:color="auto"/>
            </w:tcBorders>
            <w:vAlign w:val="center"/>
            <w:hideMark/>
          </w:tcPr>
          <w:p w14:paraId="60330F7C"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1E5EF13"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0D117C61" w14:textId="77777777" w:rsidR="009A367D" w:rsidRPr="0096675B" w:rsidRDefault="005E6CC2" w:rsidP="008F65C7">
            <w:pPr>
              <w:pStyle w:val="NoSpacing"/>
              <w:rPr>
                <w:rFonts w:ascii="Gilroy Light" w:hAnsi="Gilroy Light" w:cs="Arial"/>
                <w:color w:val="000000"/>
                <w:sz w:val="20"/>
                <w:szCs w:val="20"/>
                <w:lang w:val="en-US"/>
              </w:rPr>
            </w:pPr>
            <w:r>
              <w:rPr>
                <w:rFonts w:ascii="Gilroy Light" w:hAnsi="Gilroy Light" w:cs="Arial"/>
                <w:color w:val="000000"/>
                <w:sz w:val="20"/>
                <w:szCs w:val="20"/>
                <w:lang w:val="en-US"/>
              </w:rPr>
              <w:t>Prepare with the organis</w:t>
            </w:r>
            <w:r w:rsidR="009A367D" w:rsidRPr="0096675B">
              <w:rPr>
                <w:rFonts w:ascii="Gilroy Light" w:hAnsi="Gilroy Light" w:cs="Arial"/>
                <w:color w:val="000000"/>
                <w:sz w:val="20"/>
                <w:szCs w:val="20"/>
                <w:lang w:val="en-US"/>
              </w:rPr>
              <w:t>ers the opening ceremony (if any)</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2DD4BD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7AFE6F9B" w14:textId="77777777"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4F581EF7" w14:textId="1524B212"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 xml:space="preserve">1 day before </w:t>
            </w:r>
            <w:r w:rsidR="00C14000">
              <w:rPr>
                <w:rFonts w:ascii="Gilroy Light" w:hAnsi="Gilroy Light" w:cs="Arial"/>
                <w:b/>
                <w:color w:val="000000"/>
                <w:sz w:val="20"/>
                <w:szCs w:val="20"/>
                <w:lang w:val="en-US"/>
              </w:rPr>
              <w:t xml:space="preserve">the start of the </w:t>
            </w:r>
            <w:r w:rsidRPr="0096675B">
              <w:rPr>
                <w:rFonts w:ascii="Gilroy Light" w:hAnsi="Gilroy Light" w:cs="Arial"/>
                <w:b/>
                <w:color w:val="000000"/>
                <w:sz w:val="20"/>
                <w:szCs w:val="20"/>
                <w:lang w:val="en-US"/>
              </w:rPr>
              <w:t>competition</w:t>
            </w:r>
            <w:r w:rsidR="00C14000">
              <w:rPr>
                <w:rFonts w:ascii="Gilroy Light" w:hAnsi="Gilroy Light" w:cs="Arial"/>
                <w:b/>
                <w:color w:val="000000"/>
                <w:sz w:val="20"/>
                <w:szCs w:val="20"/>
                <w:lang w:val="en-US"/>
              </w:rPr>
              <w:t xml:space="preserve"> Main Draw</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2A8C7B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2001A29A"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Homologate the stadium and facilities and send the official homologation to the CEV</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9C7A47E"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4A188D58"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0E0C74A3"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EE3574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297EBE6"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Verify and approve the accreditation procedure (credentials) and security plan (including access control)</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941BDBB"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7775ED99"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2AF33DB7"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09359AA"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FE3B3D6"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Verify the availability of training courts, accurate preparation and timely distribution of training schedule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D76F3D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2B6183FF"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02290D02"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BE4B41B"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FDE5A5D" w14:textId="77777777" w:rsidR="009A367D" w:rsidRPr="0096675B" w:rsidRDefault="009A367D" w:rsidP="00DD3B08">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Verify that the competition system included in the VIS is correct and test the internet connection for the transmission of results and photos for the CEV website </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03D513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20854373"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57119F62"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A1C52F5"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BA7717A"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and approve the entries´ list (host teams for QT, players´ eligibility, points, seeding, withdrawals, CEV forms, etc.)</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1B8FB16"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043147E8"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33795F0E"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240727A"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D749CB9"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sz w:val="20"/>
                <w:szCs w:val="20"/>
                <w:lang w:val="en-US"/>
              </w:rPr>
              <w:t>Check the availability of meeting</w:t>
            </w:r>
            <w:r w:rsidRPr="0096675B">
              <w:rPr>
                <w:rFonts w:ascii="Gilroy Light" w:hAnsi="Gilroy Light" w:cs="Arial"/>
                <w:color w:val="000000"/>
                <w:sz w:val="20"/>
                <w:szCs w:val="20"/>
                <w:lang w:val="en-US"/>
              </w:rPr>
              <w:t xml:space="preserve"> rooms, documents and material which will be utilized for the Referee Clinic, Preliminary Inquiry and Technical Meeting</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DAD15F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5DC89BC6"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71A03D36"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B5927B8"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655954A"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Attend part of the Referee Clinic to ensure standards and attendance and check that the court personnel's clinic is run</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C4CEA6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1BEFD998"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740CE39A"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D8481A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F6DF2E6"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that the Finance Director pays the per diem upon arrival of all CEV Officials and referees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80C5398"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47EE5700"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5B7B5ADC"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6597E11"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2462B57" w14:textId="101DFE53"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Held </w:t>
            </w:r>
            <w:r w:rsidR="00C14000" w:rsidRPr="0096675B">
              <w:rPr>
                <w:rFonts w:ascii="Gilroy Light" w:hAnsi="Gilroy Light" w:cs="Arial"/>
                <w:color w:val="000000"/>
                <w:sz w:val="20"/>
                <w:szCs w:val="20"/>
                <w:lang w:val="en-US"/>
              </w:rPr>
              <w:t>a meeting</w:t>
            </w:r>
            <w:r w:rsidRPr="0096675B">
              <w:rPr>
                <w:rFonts w:ascii="Gilroy Light" w:hAnsi="Gilroy Light" w:cs="Arial"/>
                <w:color w:val="000000"/>
                <w:sz w:val="20"/>
                <w:szCs w:val="20"/>
                <w:lang w:val="en-US"/>
              </w:rPr>
              <w:t xml:space="preserve"> with </w:t>
            </w:r>
            <w:r w:rsidR="005E6CC2">
              <w:rPr>
                <w:rFonts w:ascii="Gilroy Light" w:hAnsi="Gilroy Light" w:cs="Arial"/>
                <w:color w:val="000000"/>
                <w:sz w:val="20"/>
                <w:szCs w:val="20"/>
                <w:lang w:val="en-US"/>
              </w:rPr>
              <w:t>organiser</w:t>
            </w:r>
            <w:r w:rsidRPr="0096675B">
              <w:rPr>
                <w:rFonts w:ascii="Gilroy Light" w:hAnsi="Gilroy Light" w:cs="Arial"/>
                <w:color w:val="000000"/>
                <w:sz w:val="20"/>
                <w:szCs w:val="20"/>
                <w:lang w:val="en-US"/>
              </w:rPr>
              <w:t xml:space="preserve"> staff and go through promotional plan. Brief the </w:t>
            </w:r>
            <w:r w:rsidR="005E6CC2">
              <w:rPr>
                <w:rFonts w:ascii="Gilroy Light" w:hAnsi="Gilroy Light" w:cs="Arial"/>
                <w:color w:val="000000"/>
                <w:sz w:val="20"/>
                <w:szCs w:val="20"/>
                <w:lang w:val="en-US"/>
              </w:rPr>
              <w:t>organiser</w:t>
            </w:r>
            <w:r w:rsidRPr="0096675B">
              <w:rPr>
                <w:rFonts w:ascii="Gilroy Light" w:hAnsi="Gilroy Light" w:cs="Arial"/>
                <w:color w:val="000000"/>
                <w:sz w:val="20"/>
                <w:szCs w:val="20"/>
                <w:lang w:val="en-US"/>
              </w:rPr>
              <w:t xml:space="preserve">s and announcer about protocol for promo games and promotional activities at the court and on the protocol for the awarding ceremony (including announcements). Inform Referee </w:t>
            </w:r>
            <w:r w:rsidR="0011250D">
              <w:rPr>
                <w:rFonts w:ascii="Gilroy Light" w:hAnsi="Gilroy Light" w:cs="Arial"/>
                <w:color w:val="000000"/>
                <w:sz w:val="20"/>
                <w:szCs w:val="20"/>
                <w:lang w:val="en-US"/>
              </w:rPr>
              <w:t>Coach</w:t>
            </w:r>
            <w:r w:rsidRPr="0096675B">
              <w:rPr>
                <w:rFonts w:ascii="Gilroy Light" w:hAnsi="Gilroy Light" w:cs="Arial"/>
                <w:color w:val="000000"/>
                <w:sz w:val="20"/>
                <w:szCs w:val="20"/>
                <w:lang w:val="en-US"/>
              </w:rPr>
              <w:t xml:space="preserve"> about agreed activities.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8F98849"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43B9F16D" w14:textId="77777777" w:rsidTr="0096675B">
        <w:trPr>
          <w:trHeight w:val="227"/>
        </w:trPr>
        <w:tc>
          <w:tcPr>
            <w:tcW w:w="1826" w:type="dxa"/>
            <w:vMerge/>
            <w:tcBorders>
              <w:top w:val="single" w:sz="4" w:space="0" w:color="auto"/>
              <w:left w:val="single" w:sz="12" w:space="0" w:color="auto"/>
              <w:bottom w:val="single" w:sz="12" w:space="0" w:color="auto"/>
              <w:right w:val="single" w:sz="12" w:space="0" w:color="auto"/>
            </w:tcBorders>
            <w:vAlign w:val="center"/>
            <w:hideMark/>
          </w:tcPr>
          <w:p w14:paraId="1D8C65DB"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E2C47A5"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3C54A8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Brief the official photographer about CEV requirements (resolution, upload, captions, photos – action, emotion, venue overview, important persons, etc.)</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2C9D33E"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097921F2" w14:textId="77777777"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F6FBED5" w14:textId="77777777"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each competition day</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CF8E239"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430B6D50"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Verify the court conditions before the start of the competition</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286D7047" w14:textId="77777777" w:rsidR="009A367D" w:rsidRPr="0096675B" w:rsidRDefault="009A367D" w:rsidP="008F65C7">
            <w:pPr>
              <w:pStyle w:val="NoSpacing"/>
              <w:rPr>
                <w:rFonts w:ascii="Gilroy Light" w:hAnsi="Gilroy Light" w:cs="Arial"/>
                <w:color w:val="000000"/>
                <w:sz w:val="20"/>
                <w:szCs w:val="20"/>
                <w:lang w:val="en-US"/>
              </w:rPr>
            </w:pPr>
          </w:p>
        </w:tc>
      </w:tr>
      <w:tr w:rsidR="009A367D" w:rsidRPr="0096675B" w14:paraId="27D96694"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071805B4"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F9F7420"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36D021"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Ensure the presence of the </w:t>
            </w:r>
            <w:r w:rsidR="005E6CC2">
              <w:rPr>
                <w:rFonts w:ascii="Gilroy Light" w:hAnsi="Gilroy Light" w:cs="Arial"/>
                <w:color w:val="000000"/>
                <w:sz w:val="20"/>
                <w:szCs w:val="20"/>
                <w:lang w:val="en-US"/>
              </w:rPr>
              <w:t>Organisation</w:t>
            </w:r>
            <w:r w:rsidRPr="0096675B">
              <w:rPr>
                <w:rFonts w:ascii="Gilroy Light" w:hAnsi="Gilroy Light" w:cs="Arial"/>
                <w:color w:val="000000"/>
                <w:sz w:val="20"/>
                <w:szCs w:val="20"/>
                <w:lang w:val="en-US"/>
              </w:rPr>
              <w:t>al Chart members and necessary personnel</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8DB8064"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488D8B53"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5A4104F8"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B6889B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4771ED9"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Verify and ensure the availability of emergency medical requirements on the court and proper handling in case of emergencies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8E7329D"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5F4E01B5"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7926C445"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F44721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FD9D344" w14:textId="5077D78A"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Co-ordinate activities with the CEV Jury President (if appointed) and Refer</w:t>
            </w:r>
            <w:r w:rsidR="009A7B34">
              <w:rPr>
                <w:rFonts w:ascii="Gilroy Light" w:hAnsi="Gilroy Light" w:cs="Arial"/>
                <w:color w:val="000000"/>
                <w:sz w:val="20"/>
                <w:szCs w:val="20"/>
                <w:lang w:val="en-US"/>
              </w:rPr>
              <w:t>e</w:t>
            </w:r>
            <w:r w:rsidRPr="0096675B">
              <w:rPr>
                <w:rFonts w:ascii="Gilroy Light" w:hAnsi="Gilroy Light" w:cs="Arial"/>
                <w:color w:val="000000"/>
                <w:sz w:val="20"/>
                <w:szCs w:val="20"/>
                <w:lang w:val="en-US"/>
              </w:rPr>
              <w:t>e</w:t>
            </w:r>
            <w:r w:rsidR="00C77EED">
              <w:rPr>
                <w:rFonts w:ascii="Gilroy Light" w:hAnsi="Gilroy Light" w:cs="Arial"/>
                <w:color w:val="000000"/>
                <w:sz w:val="20"/>
                <w:szCs w:val="20"/>
                <w:lang w:val="en-US"/>
              </w:rPr>
              <w:t xml:space="preserve"> Coach</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28ABBA8"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44C7A3AC"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4EA46940"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46696B1"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EAFC0FE" w14:textId="7E2064EC"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Update the CEV Referee </w:t>
            </w:r>
            <w:r w:rsidR="00D3735A">
              <w:rPr>
                <w:rFonts w:ascii="Gilroy Light" w:hAnsi="Gilroy Light" w:cs="Arial"/>
                <w:color w:val="000000"/>
                <w:sz w:val="20"/>
                <w:szCs w:val="20"/>
                <w:lang w:val="en-US"/>
              </w:rPr>
              <w:t>Coach</w:t>
            </w:r>
            <w:r w:rsidRPr="0096675B">
              <w:rPr>
                <w:rFonts w:ascii="Gilroy Light" w:hAnsi="Gilroy Light" w:cs="Arial"/>
                <w:color w:val="000000"/>
                <w:sz w:val="20"/>
                <w:szCs w:val="20"/>
                <w:lang w:val="en-US"/>
              </w:rPr>
              <w:t xml:space="preserve"> on any relevant issue, get information on the </w:t>
            </w:r>
            <w:r w:rsidR="00C14000" w:rsidRPr="0096675B">
              <w:rPr>
                <w:rFonts w:ascii="Gilroy Light" w:hAnsi="Gilroy Light" w:cs="Arial"/>
                <w:color w:val="000000"/>
                <w:sz w:val="20"/>
                <w:szCs w:val="20"/>
                <w:lang w:val="en-US"/>
              </w:rPr>
              <w:t>referees’ daily</w:t>
            </w:r>
            <w:r w:rsidRPr="0096675B">
              <w:rPr>
                <w:rFonts w:ascii="Gilroy Light" w:hAnsi="Gilroy Light" w:cs="Arial"/>
                <w:color w:val="000000"/>
                <w:sz w:val="20"/>
                <w:szCs w:val="20"/>
                <w:lang w:val="en-US"/>
              </w:rPr>
              <w:t xml:space="preserve"> meeting to have a general idea of the global performance of the referees and supervise nomination of referees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78BAF0E"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0B18BF46"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39DED36E"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461E38D"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A6361BB"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Co-ordinate with the Competition Director the matches timetable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1A8FDAD"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52BFBB73"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5747508F"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5EA66D9"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C78780F" w14:textId="77777777" w:rsidR="009A367D" w:rsidRPr="0096675B" w:rsidRDefault="00DD3B08"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Ensure that </w:t>
            </w:r>
            <w:r w:rsidR="009A367D" w:rsidRPr="0096675B">
              <w:rPr>
                <w:rFonts w:ascii="Gilroy Light" w:hAnsi="Gilroy Light" w:cs="Arial"/>
                <w:color w:val="000000"/>
                <w:sz w:val="20"/>
                <w:szCs w:val="20"/>
                <w:lang w:val="en-US"/>
              </w:rPr>
              <w:t>VIS is running properly and check that the CEV website has been properly updated with results and photos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4A2C07F"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6D755DA3"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20871986"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9EAEEF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4DF3A6C" w14:textId="35EA407C"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Follow up on the press procedure making sure that the local press director realizes in English the press release and circulate it through e-mail mailing list. Moreover, the press release has to be </w:t>
            </w:r>
            <w:r w:rsidR="00C14000" w:rsidRPr="0096675B">
              <w:rPr>
                <w:rFonts w:ascii="Gilroy Light" w:hAnsi="Gilroy Light" w:cs="Arial"/>
                <w:color w:val="000000"/>
                <w:sz w:val="20"/>
                <w:szCs w:val="20"/>
                <w:lang w:val="en-US"/>
              </w:rPr>
              <w:t>sent</w:t>
            </w:r>
            <w:r w:rsidRPr="0096675B">
              <w:rPr>
                <w:rFonts w:ascii="Gilroy Light" w:hAnsi="Gilroy Light" w:cs="Arial"/>
                <w:color w:val="000000"/>
                <w:sz w:val="20"/>
                <w:szCs w:val="20"/>
                <w:lang w:val="en-US"/>
              </w:rPr>
              <w:t xml:space="preserve"> to the CEV Press Officer</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2D12B4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29EB8EAB"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4A962E2D"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E7646D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A88A5C9" w14:textId="77777777" w:rsidR="009A367D" w:rsidRPr="0096675B" w:rsidRDefault="009A367D" w:rsidP="00DD3B08">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that the official Photographer is taking the requ</w:t>
            </w:r>
            <w:r w:rsidR="00DD3B08" w:rsidRPr="0096675B">
              <w:rPr>
                <w:rFonts w:ascii="Gilroy Light" w:hAnsi="Gilroy Light" w:cs="Arial"/>
                <w:color w:val="000000"/>
                <w:sz w:val="20"/>
                <w:szCs w:val="20"/>
                <w:lang w:val="en-US"/>
              </w:rPr>
              <w:t xml:space="preserve">ested pictures and upload them </w:t>
            </w:r>
            <w:r w:rsidRPr="0096675B">
              <w:rPr>
                <w:rFonts w:ascii="Gilroy Light" w:hAnsi="Gilroy Light" w:cs="Arial"/>
                <w:color w:val="000000"/>
                <w:sz w:val="20"/>
                <w:szCs w:val="20"/>
                <w:lang w:val="en-US"/>
              </w:rPr>
              <w:t>t</w:t>
            </w:r>
            <w:r w:rsidR="00DD3B08" w:rsidRPr="0096675B">
              <w:rPr>
                <w:rFonts w:ascii="Gilroy Light" w:hAnsi="Gilroy Light" w:cs="Arial"/>
                <w:color w:val="000000"/>
                <w:sz w:val="20"/>
                <w:szCs w:val="20"/>
                <w:lang w:val="en-US"/>
              </w:rPr>
              <w:t>o the CEV Photo Management System</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74CD748"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738D584B"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4CCD01B9"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FC7FA9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5E61BCB"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Check uniform </w:t>
            </w:r>
            <w:r w:rsidRPr="0096675B">
              <w:rPr>
                <w:rFonts w:ascii="Gilroy Light" w:hAnsi="Gilroy Light" w:cs="Arial"/>
                <w:sz w:val="20"/>
                <w:szCs w:val="20"/>
                <w:lang w:val="en-US"/>
              </w:rPr>
              <w:t xml:space="preserve">distribution </w:t>
            </w:r>
            <w:r w:rsidRPr="0096675B">
              <w:rPr>
                <w:rFonts w:ascii="Gilroy Light" w:hAnsi="Gilroy Light" w:cs="Arial"/>
                <w:i/>
                <w:sz w:val="20"/>
                <w:szCs w:val="20"/>
                <w:lang w:val="en-US"/>
              </w:rPr>
              <w:t>(if foreseen)</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7C534F4"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3F0A7DD3"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1081256B"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45852A33"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0B0C670"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that local transportation plan is respected</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38B97D58"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10C2AE0B" w14:textId="77777777"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089CDDD" w14:textId="77777777"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lastRenderedPageBreak/>
              <w:t>when scheduled</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11AB5255"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4823F7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Conduct the Preliminary Inquiry and the Technical Meeting for the Country Quota Playoff and Qualification Tournament players (if any)</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43C8FDF0"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5A178074"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179B84E9"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44698DD"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63354B"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Conduct the Preliminary Inquire and the Technical Meeting for the Main Draw players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000645F"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15684A77"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52A7CA5D"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A0B450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D63DEF4"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Inform the CEV Head Office of the teams not showing at the Preliminary Inquiry and the relevant documentation (if any)</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B6D266F"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79848183"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5CFD7E69"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3E7716B"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0F6BF3B"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(in pool play events) Prepare and conduct the draw for the 2</w:t>
            </w:r>
            <w:r w:rsidRPr="0096675B">
              <w:rPr>
                <w:rFonts w:ascii="Gilroy Light" w:hAnsi="Gilroy Light" w:cs="Arial"/>
                <w:color w:val="000000"/>
                <w:sz w:val="20"/>
                <w:szCs w:val="20"/>
                <w:vertAlign w:val="superscript"/>
                <w:lang w:val="en-US"/>
              </w:rPr>
              <w:t>nd</w:t>
            </w:r>
            <w:r w:rsidRPr="0096675B">
              <w:rPr>
                <w:rFonts w:ascii="Gilroy Light" w:hAnsi="Gilroy Light" w:cs="Arial"/>
                <w:color w:val="000000"/>
                <w:sz w:val="20"/>
                <w:szCs w:val="20"/>
                <w:lang w:val="en-US"/>
              </w:rPr>
              <w:t xml:space="preserve"> phase, no more than 30 minutes after the end of the last match of the previous phase, with the Competition Director. Announce the matches timetable for the next phase, to be started to play not before one hour after the end of the draw, with the Competition Director</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5131E76"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4D616112"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6B69671D"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45A5AC5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FD223C1"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(at U18 and U20 EC) prepare and conduct the </w:t>
            </w:r>
            <w:r w:rsidR="00DD3B08" w:rsidRPr="0096675B">
              <w:rPr>
                <w:rFonts w:ascii="Gilroy Light" w:hAnsi="Gilroy Light" w:cs="Arial"/>
                <w:color w:val="000000"/>
                <w:sz w:val="20"/>
                <w:szCs w:val="20"/>
                <w:lang w:val="en-US"/>
              </w:rPr>
              <w:t xml:space="preserve">Coaches / </w:t>
            </w:r>
            <w:r w:rsidRPr="0096675B">
              <w:rPr>
                <w:rFonts w:ascii="Gilroy Light" w:hAnsi="Gilroy Light" w:cs="Arial"/>
                <w:color w:val="000000"/>
                <w:sz w:val="20"/>
                <w:szCs w:val="20"/>
                <w:lang w:val="en-US"/>
              </w:rPr>
              <w:t>Team Managers Meeting and report the conclusions to the CEV in a written report</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3BB29741"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32CB781A" w14:textId="77777777"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BD5BBD1" w14:textId="77777777"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when needed</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41931751"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42F268D3" w14:textId="47C766B5"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Acknowledge and resolve any complaint about </w:t>
            </w:r>
            <w:r w:rsidR="005E6CC2">
              <w:rPr>
                <w:rFonts w:ascii="Gilroy Light" w:hAnsi="Gilroy Light" w:cs="Arial"/>
                <w:color w:val="000000"/>
                <w:sz w:val="20"/>
                <w:szCs w:val="20"/>
                <w:lang w:val="en-US"/>
              </w:rPr>
              <w:t>organiser</w:t>
            </w:r>
            <w:r w:rsidRPr="0096675B">
              <w:rPr>
                <w:rFonts w:ascii="Gilroy Light" w:hAnsi="Gilroy Light" w:cs="Arial"/>
                <w:color w:val="000000"/>
                <w:sz w:val="20"/>
                <w:szCs w:val="20"/>
                <w:lang w:val="en-US"/>
              </w:rPr>
              <w:t>s, players, officials, etc.</w:t>
            </w:r>
            <w:r w:rsidR="009A7B34">
              <w:rPr>
                <w:rFonts w:ascii="Gilroy Light" w:hAnsi="Gilroy Light" w:cs="Arial"/>
                <w:color w:val="000000"/>
                <w:sz w:val="20"/>
                <w:szCs w:val="20"/>
                <w:lang w:val="en-US"/>
              </w:rPr>
              <w:t xml:space="preserve"> and report it on the BV-12-B form</w:t>
            </w:r>
            <w:r w:rsidR="00D12983">
              <w:rPr>
                <w:rFonts w:ascii="Gilroy Light" w:hAnsi="Gilroy Light" w:cs="Arial"/>
                <w:color w:val="000000"/>
                <w:sz w:val="20"/>
                <w:szCs w:val="20"/>
                <w:lang w:val="en-US"/>
              </w:rPr>
              <w:t xml:space="preserve"> (Daily Report)</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8AC3DCB"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7396AEFD"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42CB51BD"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D0BA6C4"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3095E49"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Conduct any Judges Conference needed with the CEV Referee Delegate and the referees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972C905"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0FDB9A09"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76C40882"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98752F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785E129" w14:textId="2CFD962B"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Call a meeting of the Jury to fix </w:t>
            </w:r>
            <w:r w:rsidR="009A7B34" w:rsidRPr="0096675B">
              <w:rPr>
                <w:rFonts w:ascii="Gilroy Light" w:hAnsi="Gilroy Light" w:cs="Arial"/>
                <w:color w:val="000000"/>
                <w:sz w:val="20"/>
                <w:szCs w:val="20"/>
                <w:lang w:val="en-US"/>
              </w:rPr>
              <w:t>problems that</w:t>
            </w:r>
            <w:r w:rsidRPr="0096675B">
              <w:rPr>
                <w:rFonts w:ascii="Gilroy Light" w:hAnsi="Gilroy Light" w:cs="Arial"/>
                <w:color w:val="000000"/>
                <w:sz w:val="20"/>
                <w:szCs w:val="20"/>
                <w:lang w:val="en-US"/>
              </w:rPr>
              <w:t xml:space="preserve"> occurred during the competition, discuss the matches schedule of the next competition day and discuss any contingence due to "force majeure"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61BB42B"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24D697C5"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76B0F886"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E3B21CA"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D8C3EFD" w14:textId="0A626561"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Check with </w:t>
            </w:r>
            <w:r w:rsidR="009A7B34" w:rsidRPr="0096675B">
              <w:rPr>
                <w:rFonts w:ascii="Gilroy Light" w:hAnsi="Gilroy Light" w:cs="Arial"/>
                <w:color w:val="000000"/>
                <w:sz w:val="20"/>
                <w:szCs w:val="20"/>
                <w:lang w:val="en-US"/>
              </w:rPr>
              <w:t>the medical</w:t>
            </w:r>
            <w:r w:rsidRPr="0096675B">
              <w:rPr>
                <w:rFonts w:ascii="Gilroy Light" w:hAnsi="Gilroy Light" w:cs="Arial"/>
                <w:color w:val="000000"/>
                <w:sz w:val="20"/>
                <w:szCs w:val="20"/>
                <w:lang w:val="en-US"/>
              </w:rPr>
              <w:t xml:space="preserve"> delegate if antidoping facilities are fulfilling guidelines. Brief Medical Delegate about match timetable.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8594C7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6822418E"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578918B0"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184F3A6"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4840DB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Attend press conferences whenever requested by the CEV or </w:t>
            </w:r>
            <w:r w:rsidR="005E6CC2">
              <w:rPr>
                <w:rFonts w:ascii="Gilroy Light" w:hAnsi="Gilroy Light" w:cs="Arial"/>
                <w:color w:val="000000"/>
                <w:sz w:val="20"/>
                <w:szCs w:val="20"/>
                <w:lang w:val="en-US"/>
              </w:rPr>
              <w:t>organiser</w:t>
            </w:r>
            <w:r w:rsidRPr="0096675B">
              <w:rPr>
                <w:rFonts w:ascii="Gilroy Light" w:hAnsi="Gilroy Light" w:cs="Arial"/>
                <w:color w:val="000000"/>
                <w:sz w:val="20"/>
                <w:szCs w:val="20"/>
                <w:lang w:val="en-US"/>
              </w:rPr>
              <w:t>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90FA46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5D8902E4"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0539CB77"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153F56C5"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39F0826F"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(if any) Attend any social activities on behalf the CEV, in coordination with the CEV Representative (if appointed)</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AC89F0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DD3B08" w:rsidRPr="0096675B" w14:paraId="177B6C83" w14:textId="77777777" w:rsidTr="0096675B">
        <w:trPr>
          <w:trHeight w:val="227"/>
        </w:trPr>
        <w:tc>
          <w:tcPr>
            <w:tcW w:w="1826" w:type="dxa"/>
            <w:vMerge w:val="restart"/>
            <w:tcBorders>
              <w:top w:val="single" w:sz="12" w:space="0" w:color="auto"/>
              <w:left w:val="single" w:sz="12" w:space="0" w:color="auto"/>
              <w:right w:val="single" w:sz="12" w:space="0" w:color="auto"/>
            </w:tcBorders>
            <w:shd w:val="clear" w:color="auto" w:fill="auto"/>
            <w:noWrap/>
            <w:vAlign w:val="center"/>
            <w:hideMark/>
          </w:tcPr>
          <w:p w14:paraId="6C40C5A2" w14:textId="77777777" w:rsidR="00DD3B08" w:rsidRPr="0096675B" w:rsidRDefault="00DD3B08"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one day before finals</w:t>
            </w:r>
          </w:p>
        </w:tc>
        <w:tc>
          <w:tcPr>
            <w:tcW w:w="574" w:type="dxa"/>
            <w:vMerge w:val="restart"/>
            <w:tcBorders>
              <w:top w:val="single" w:sz="12" w:space="0" w:color="auto"/>
              <w:left w:val="single" w:sz="12" w:space="0" w:color="auto"/>
              <w:right w:val="single" w:sz="12" w:space="0" w:color="auto"/>
            </w:tcBorders>
            <w:shd w:val="clear" w:color="auto" w:fill="auto"/>
            <w:vAlign w:val="center"/>
            <w:hideMark/>
          </w:tcPr>
          <w:p w14:paraId="0BEACBC5" w14:textId="77777777"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97F80B" w14:textId="77777777" w:rsidR="00DD3B08" w:rsidRPr="0096675B" w:rsidRDefault="00DD3B08"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Control and coordinate the planning, preparation and rehearsal of the Awarding Ceremony and the closing ceremony</w:t>
            </w:r>
          </w:p>
        </w:tc>
        <w:tc>
          <w:tcPr>
            <w:tcW w:w="29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6138FAA" w14:textId="77777777"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DD3B08" w:rsidRPr="0096675B" w14:paraId="7FB95558" w14:textId="77777777" w:rsidTr="0096675B">
        <w:trPr>
          <w:trHeight w:val="227"/>
        </w:trPr>
        <w:tc>
          <w:tcPr>
            <w:tcW w:w="1826" w:type="dxa"/>
            <w:vMerge/>
            <w:tcBorders>
              <w:left w:val="single" w:sz="12" w:space="0" w:color="auto"/>
              <w:bottom w:val="single" w:sz="4" w:space="0" w:color="auto"/>
              <w:right w:val="single" w:sz="12" w:space="0" w:color="auto"/>
            </w:tcBorders>
            <w:shd w:val="clear" w:color="auto" w:fill="auto"/>
            <w:noWrap/>
            <w:vAlign w:val="center"/>
          </w:tcPr>
          <w:p w14:paraId="74FEABD0" w14:textId="77777777" w:rsidR="00DD3B08" w:rsidRPr="0096675B" w:rsidRDefault="00DD3B08" w:rsidP="008F65C7">
            <w:pPr>
              <w:pStyle w:val="NoSpacing"/>
              <w:jc w:val="center"/>
              <w:rPr>
                <w:rFonts w:ascii="Gilroy Light" w:hAnsi="Gilroy Light" w:cs="Arial"/>
                <w:b/>
                <w:color w:val="000000"/>
                <w:sz w:val="20"/>
                <w:szCs w:val="20"/>
                <w:lang w:val="en-US"/>
              </w:rPr>
            </w:pPr>
          </w:p>
        </w:tc>
        <w:tc>
          <w:tcPr>
            <w:tcW w:w="574" w:type="dxa"/>
            <w:vMerge/>
            <w:tcBorders>
              <w:left w:val="single" w:sz="12" w:space="0" w:color="auto"/>
              <w:bottom w:val="single" w:sz="12" w:space="0" w:color="auto"/>
              <w:right w:val="single" w:sz="12" w:space="0" w:color="auto"/>
            </w:tcBorders>
            <w:shd w:val="clear" w:color="auto" w:fill="auto"/>
            <w:vAlign w:val="center"/>
          </w:tcPr>
          <w:p w14:paraId="69123CAD" w14:textId="77777777" w:rsidR="00DD3B08" w:rsidRPr="0096675B" w:rsidRDefault="00DD3B08" w:rsidP="008F65C7">
            <w:pPr>
              <w:pStyle w:val="NoSpacing"/>
              <w:rPr>
                <w:rFonts w:ascii="Gilroy Light" w:hAnsi="Gilroy Light" w:cs="Arial"/>
                <w:color w:val="000000"/>
                <w:sz w:val="20"/>
                <w:szCs w:val="20"/>
                <w:lang w:val="en-US"/>
              </w:rPr>
            </w:pPr>
          </w:p>
        </w:tc>
        <w:tc>
          <w:tcPr>
            <w:tcW w:w="10058" w:type="dxa"/>
            <w:tcBorders>
              <w:top w:val="single" w:sz="12" w:space="0" w:color="auto"/>
              <w:left w:val="single" w:sz="12" w:space="0" w:color="auto"/>
              <w:bottom w:val="single" w:sz="12" w:space="0" w:color="auto"/>
              <w:right w:val="single" w:sz="12" w:space="0" w:color="auto"/>
            </w:tcBorders>
            <w:shd w:val="clear" w:color="auto" w:fill="auto"/>
            <w:vAlign w:val="center"/>
          </w:tcPr>
          <w:p w14:paraId="7BAEAB43" w14:textId="77777777" w:rsidR="00DD3B08" w:rsidRPr="0096675B" w:rsidRDefault="00DD3B08"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Held a meeting with </w:t>
            </w:r>
            <w:r w:rsidR="005E6CC2">
              <w:rPr>
                <w:rFonts w:ascii="Gilroy Light" w:hAnsi="Gilroy Light" w:cs="Arial"/>
                <w:color w:val="000000"/>
                <w:sz w:val="20"/>
                <w:szCs w:val="20"/>
                <w:lang w:val="en-US"/>
              </w:rPr>
              <w:t>organisation</w:t>
            </w:r>
            <w:r w:rsidRPr="0096675B">
              <w:rPr>
                <w:rFonts w:ascii="Gilroy Light" w:hAnsi="Gilroy Light" w:cs="Arial"/>
                <w:color w:val="000000"/>
                <w:sz w:val="20"/>
                <w:szCs w:val="20"/>
                <w:lang w:val="en-US"/>
              </w:rPr>
              <w:t xml:space="preserve"> staff and TV broadcaster about production matters. Inform Referee Delegate about details, such as positions, signals, timeslots, and replays and make sure assigned referees are informed accordingly.</w:t>
            </w:r>
          </w:p>
        </w:tc>
        <w:tc>
          <w:tcPr>
            <w:tcW w:w="2983" w:type="dxa"/>
            <w:tcBorders>
              <w:top w:val="single" w:sz="12" w:space="0" w:color="auto"/>
              <w:left w:val="single" w:sz="12" w:space="0" w:color="auto"/>
              <w:bottom w:val="single" w:sz="12" w:space="0" w:color="auto"/>
              <w:right w:val="single" w:sz="12" w:space="0" w:color="auto"/>
            </w:tcBorders>
            <w:shd w:val="clear" w:color="auto" w:fill="auto"/>
            <w:vAlign w:val="center"/>
          </w:tcPr>
          <w:p w14:paraId="76ED1130" w14:textId="77777777" w:rsidR="00DD3B08" w:rsidRPr="0096675B" w:rsidRDefault="00DD3B08" w:rsidP="008F65C7">
            <w:pPr>
              <w:pStyle w:val="NoSpacing"/>
              <w:rPr>
                <w:rFonts w:ascii="Gilroy Light" w:hAnsi="Gilroy Light" w:cs="Arial"/>
                <w:color w:val="000000"/>
                <w:sz w:val="20"/>
                <w:szCs w:val="20"/>
                <w:lang w:val="en-US"/>
              </w:rPr>
            </w:pPr>
          </w:p>
        </w:tc>
      </w:tr>
      <w:tr w:rsidR="00DD3B08" w:rsidRPr="0096675B" w14:paraId="4E008D62" w14:textId="77777777"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040C1B5E" w14:textId="77777777" w:rsidR="00DD3B08" w:rsidRPr="0096675B" w:rsidRDefault="00DD3B08"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on the last competition day</w:t>
            </w:r>
          </w:p>
        </w:tc>
        <w:tc>
          <w:tcPr>
            <w:tcW w:w="574" w:type="dxa"/>
            <w:vMerge w:val="restart"/>
            <w:tcBorders>
              <w:top w:val="single" w:sz="12" w:space="0" w:color="auto"/>
              <w:left w:val="single" w:sz="12" w:space="0" w:color="auto"/>
              <w:right w:val="single" w:sz="12" w:space="0" w:color="auto"/>
            </w:tcBorders>
            <w:shd w:val="clear" w:color="auto" w:fill="auto"/>
            <w:vAlign w:val="center"/>
            <w:hideMark/>
          </w:tcPr>
          <w:p w14:paraId="5F828524" w14:textId="77777777"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p w14:paraId="2D3AA56C" w14:textId="77777777"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vMerge w:val="restart"/>
            <w:tcBorders>
              <w:top w:val="single" w:sz="12" w:space="0" w:color="auto"/>
              <w:left w:val="single" w:sz="12" w:space="0" w:color="auto"/>
              <w:right w:val="single" w:sz="12" w:space="0" w:color="auto"/>
            </w:tcBorders>
            <w:shd w:val="clear" w:color="auto" w:fill="auto"/>
            <w:vAlign w:val="center"/>
            <w:hideMark/>
          </w:tcPr>
          <w:p w14:paraId="3DE8F6ED" w14:textId="23CD6DEA" w:rsidR="00DD3B08" w:rsidRPr="0096675B" w:rsidRDefault="00DD3B08"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Supervise the awarding ceremony and </w:t>
            </w:r>
            <w:r w:rsidR="009A7B34" w:rsidRPr="0096675B">
              <w:rPr>
                <w:rFonts w:ascii="Gilroy Light" w:hAnsi="Gilroy Light" w:cs="Arial"/>
                <w:color w:val="000000"/>
                <w:sz w:val="20"/>
                <w:szCs w:val="20"/>
                <w:lang w:val="en-US"/>
              </w:rPr>
              <w:t>make</w:t>
            </w:r>
            <w:r w:rsidRPr="0096675B">
              <w:rPr>
                <w:rFonts w:ascii="Gilroy Light" w:hAnsi="Gilroy Light" w:cs="Arial"/>
                <w:color w:val="000000"/>
                <w:sz w:val="20"/>
                <w:szCs w:val="20"/>
                <w:lang w:val="en-US"/>
              </w:rPr>
              <w:t xml:space="preserve"> sure that it follows the CEV requirements, photos from the winners on the podium with the backdrop are mandatory</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2D55C202" w14:textId="77777777"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DD3B08" w:rsidRPr="0096675B" w14:paraId="17262F32"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063CCD75" w14:textId="77777777" w:rsidR="00DD3B08" w:rsidRPr="0096675B" w:rsidRDefault="00DD3B08" w:rsidP="008F65C7">
            <w:pPr>
              <w:pStyle w:val="NoSpacing"/>
              <w:jc w:val="center"/>
              <w:rPr>
                <w:rFonts w:ascii="Gilroy Light" w:hAnsi="Gilroy Light" w:cs="Arial"/>
                <w:b/>
                <w:color w:val="000000"/>
                <w:sz w:val="20"/>
                <w:szCs w:val="20"/>
                <w:lang w:val="en-US"/>
              </w:rPr>
            </w:pPr>
          </w:p>
        </w:tc>
        <w:tc>
          <w:tcPr>
            <w:tcW w:w="574" w:type="dxa"/>
            <w:vMerge/>
            <w:tcBorders>
              <w:left w:val="single" w:sz="12" w:space="0" w:color="auto"/>
              <w:bottom w:val="single" w:sz="4" w:space="0" w:color="auto"/>
              <w:right w:val="single" w:sz="12" w:space="0" w:color="auto"/>
            </w:tcBorders>
            <w:shd w:val="clear" w:color="auto" w:fill="auto"/>
            <w:vAlign w:val="center"/>
            <w:hideMark/>
          </w:tcPr>
          <w:p w14:paraId="65A2C7B6" w14:textId="77777777" w:rsidR="00DD3B08" w:rsidRPr="0096675B" w:rsidRDefault="00DD3B08" w:rsidP="008F65C7">
            <w:pPr>
              <w:pStyle w:val="NoSpacing"/>
              <w:rPr>
                <w:rFonts w:ascii="Gilroy Light" w:hAnsi="Gilroy Light" w:cs="Arial"/>
                <w:color w:val="000000"/>
                <w:sz w:val="20"/>
                <w:szCs w:val="20"/>
                <w:lang w:val="en-US"/>
              </w:rPr>
            </w:pPr>
          </w:p>
        </w:tc>
        <w:tc>
          <w:tcPr>
            <w:tcW w:w="10058" w:type="dxa"/>
            <w:vMerge/>
            <w:tcBorders>
              <w:left w:val="single" w:sz="12" w:space="0" w:color="auto"/>
              <w:bottom w:val="single" w:sz="4" w:space="0" w:color="auto"/>
              <w:right w:val="single" w:sz="12" w:space="0" w:color="auto"/>
            </w:tcBorders>
            <w:shd w:val="clear" w:color="auto" w:fill="auto"/>
            <w:vAlign w:val="center"/>
            <w:hideMark/>
          </w:tcPr>
          <w:p w14:paraId="30D47286" w14:textId="77777777" w:rsidR="00DD3B08" w:rsidRPr="0096675B" w:rsidRDefault="00DD3B08" w:rsidP="008F65C7">
            <w:pPr>
              <w:pStyle w:val="NoSpacing"/>
              <w:rPr>
                <w:rFonts w:ascii="Gilroy Light" w:hAnsi="Gilroy Light" w:cs="Arial"/>
                <w:color w:val="000000"/>
                <w:sz w:val="20"/>
                <w:szCs w:val="20"/>
                <w:lang w:val="en-US"/>
              </w:rPr>
            </w:pP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13A5D9D" w14:textId="77777777"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3D0DC7BD"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2EED5EDE"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5D2BF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86D4B60" w14:textId="326C315F" w:rsidR="009A367D" w:rsidRPr="0096675B" w:rsidRDefault="009A367D" w:rsidP="00DD3B08">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Verify that pictures from awarding ceremony are uploaded on </w:t>
            </w:r>
            <w:r w:rsidR="00DD3B08" w:rsidRPr="0096675B">
              <w:rPr>
                <w:rFonts w:ascii="Gilroy Light" w:hAnsi="Gilroy Light" w:cs="Arial"/>
                <w:b/>
                <w:color w:val="000000"/>
                <w:sz w:val="20"/>
                <w:szCs w:val="20"/>
                <w:lang w:val="en-US"/>
              </w:rPr>
              <w:t>CEV Photo Management System</w:t>
            </w:r>
            <w:r w:rsidR="00DD3B08" w:rsidRPr="0096675B">
              <w:rPr>
                <w:rFonts w:ascii="Gilroy Light" w:hAnsi="Gilroy Light" w:cs="Arial"/>
                <w:color w:val="000000"/>
                <w:sz w:val="20"/>
                <w:szCs w:val="20"/>
                <w:lang w:val="en-US"/>
              </w:rPr>
              <w:t xml:space="preserve"> </w:t>
            </w:r>
            <w:r w:rsidRPr="0096675B">
              <w:rPr>
                <w:rFonts w:ascii="Gilroy Light" w:hAnsi="Gilroy Light" w:cs="Arial"/>
                <w:color w:val="000000"/>
                <w:sz w:val="20"/>
                <w:szCs w:val="20"/>
                <w:lang w:val="en-US"/>
              </w:rPr>
              <w:t xml:space="preserve">and </w:t>
            </w:r>
            <w:r w:rsidR="00DD3B08" w:rsidRPr="0096675B">
              <w:rPr>
                <w:rFonts w:ascii="Gilroy Light" w:hAnsi="Gilroy Light" w:cs="Arial"/>
                <w:color w:val="000000"/>
                <w:sz w:val="20"/>
                <w:szCs w:val="20"/>
                <w:lang w:val="en-US"/>
              </w:rPr>
              <w:t xml:space="preserve">the </w:t>
            </w:r>
            <w:r w:rsidRPr="0096675B">
              <w:rPr>
                <w:rFonts w:ascii="Gilroy Light" w:hAnsi="Gilroy Light" w:cs="Arial"/>
                <w:color w:val="000000"/>
                <w:sz w:val="20"/>
                <w:szCs w:val="20"/>
                <w:lang w:val="en-US"/>
              </w:rPr>
              <w:t>last press release</w:t>
            </w:r>
            <w:r w:rsidR="00DD3B08" w:rsidRPr="0096675B">
              <w:rPr>
                <w:rFonts w:ascii="Gilroy Light" w:hAnsi="Gilroy Light" w:cs="Arial"/>
                <w:color w:val="000000"/>
                <w:sz w:val="20"/>
                <w:szCs w:val="20"/>
                <w:lang w:val="en-US"/>
              </w:rPr>
              <w:t xml:space="preserve"> has</w:t>
            </w:r>
            <w:r w:rsidRPr="0096675B">
              <w:rPr>
                <w:rFonts w:ascii="Gilroy Light" w:hAnsi="Gilroy Light" w:cs="Arial"/>
                <w:color w:val="000000"/>
                <w:sz w:val="20"/>
                <w:szCs w:val="20"/>
                <w:lang w:val="en-US"/>
              </w:rPr>
              <w:t xml:space="preserve"> been sent to CEV Press </w:t>
            </w:r>
            <w:r w:rsidR="009A7B34" w:rsidRPr="0096675B">
              <w:rPr>
                <w:rFonts w:ascii="Gilroy Light" w:hAnsi="Gilroy Light" w:cs="Arial"/>
                <w:color w:val="000000"/>
                <w:sz w:val="20"/>
                <w:szCs w:val="20"/>
                <w:lang w:val="en-US"/>
              </w:rPr>
              <w:t>Officer at</w:t>
            </w:r>
            <w:r w:rsidRPr="0096675B">
              <w:rPr>
                <w:rFonts w:ascii="Gilroy Light" w:hAnsi="Gilroy Light" w:cs="Arial"/>
                <w:color w:val="000000"/>
                <w:sz w:val="20"/>
                <w:szCs w:val="20"/>
                <w:lang w:val="en-US"/>
              </w:rPr>
              <w:t xml:space="preserve"> </w:t>
            </w:r>
            <w:r w:rsidR="00DD3B08" w:rsidRPr="0096675B">
              <w:rPr>
                <w:rFonts w:ascii="Gilroy Light" w:hAnsi="Gilroy Light" w:cs="Arial"/>
                <w:b/>
                <w:color w:val="000000"/>
                <w:sz w:val="20"/>
                <w:szCs w:val="20"/>
                <w:lang w:val="en-US"/>
              </w:rPr>
              <w:t>the latest one hour after the end of the awarding ceremony</w:t>
            </w:r>
            <w:r w:rsidRPr="0096675B">
              <w:rPr>
                <w:rFonts w:ascii="Gilroy Light" w:hAnsi="Gilroy Light" w:cs="Arial"/>
                <w:b/>
                <w:color w:val="000000"/>
                <w:sz w:val="20"/>
                <w:szCs w:val="20"/>
                <w:lang w:val="en-US"/>
              </w:rPr>
              <w:t>.</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F159C5"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7147C725"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54B46A16"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856B253"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103D5F3" w14:textId="77777777" w:rsidR="009A367D" w:rsidRPr="0096675B" w:rsidRDefault="009A367D" w:rsidP="00DD3B08">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Verify </w:t>
            </w:r>
            <w:r w:rsidRPr="0096675B">
              <w:rPr>
                <w:rFonts w:ascii="Gilroy Light" w:hAnsi="Gilroy Light" w:cs="Arial"/>
                <w:b/>
                <w:color w:val="000000"/>
                <w:sz w:val="20"/>
                <w:szCs w:val="20"/>
                <w:lang w:val="en-US"/>
              </w:rPr>
              <w:t xml:space="preserve">that </w:t>
            </w:r>
            <w:r w:rsidR="00DD3B08" w:rsidRPr="0096675B">
              <w:rPr>
                <w:rFonts w:ascii="Gilroy Light" w:hAnsi="Gilroy Light" w:cs="Arial"/>
                <w:b/>
                <w:color w:val="000000"/>
                <w:sz w:val="20"/>
                <w:szCs w:val="20"/>
                <w:lang w:val="en-US"/>
              </w:rPr>
              <w:t>all results and event rankings are online and complete</w:t>
            </w:r>
            <w:r w:rsidRPr="0096675B">
              <w:rPr>
                <w:rFonts w:ascii="Gilroy Light" w:hAnsi="Gilroy Light" w:cs="Arial"/>
                <w:b/>
                <w:color w:val="000000"/>
                <w:sz w:val="20"/>
                <w:szCs w:val="20"/>
                <w:lang w:val="en-US"/>
              </w:rPr>
              <w:t>.</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B337CCE"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644D0547"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69AFCE40"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888582D"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1AB718B"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Organize a debriefing with the </w:t>
            </w:r>
            <w:r w:rsidR="005E6CC2">
              <w:rPr>
                <w:rFonts w:ascii="Gilroy Light" w:hAnsi="Gilroy Light" w:cs="Arial"/>
                <w:color w:val="000000"/>
                <w:sz w:val="20"/>
                <w:szCs w:val="20"/>
                <w:lang w:val="en-US"/>
              </w:rPr>
              <w:t>Organisation</w:t>
            </w:r>
            <w:r w:rsidRPr="0096675B">
              <w:rPr>
                <w:rFonts w:ascii="Gilroy Light" w:hAnsi="Gilroy Light" w:cs="Arial"/>
                <w:color w:val="000000"/>
                <w:sz w:val="20"/>
                <w:szCs w:val="20"/>
                <w:lang w:val="en-US"/>
              </w:rPr>
              <w:t>al Chart members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92FA800"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67035F93"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79D0699A"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B703FF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C52CCDC" w14:textId="153C5D01"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Collect the material to be sent to CEV by the host National Federation (the score sheets, sign-in sheets, prize money receipt form (if any), press forms, media report, samples of players uniforms, 2 copies of the official poster and official program brochure, press material, promotional material, sponsors’ gifts and any other document which may be of interest, etc.)</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F89DD7F" w14:textId="77777777" w:rsidR="009A367D" w:rsidRPr="0096675B" w:rsidRDefault="009A367D" w:rsidP="008F65C7">
            <w:pPr>
              <w:pStyle w:val="NoSpacing"/>
              <w:rPr>
                <w:rFonts w:ascii="Gilroy Light" w:hAnsi="Gilroy Light" w:cs="Arial"/>
                <w:color w:val="000000"/>
                <w:sz w:val="20"/>
                <w:szCs w:val="20"/>
                <w:lang w:val="en-US"/>
              </w:rPr>
            </w:pPr>
          </w:p>
        </w:tc>
      </w:tr>
      <w:tr w:rsidR="009A367D" w:rsidRPr="0096675B" w14:paraId="4DD2A64A"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07766FC9" w14:textId="77777777"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5AB1C4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068BAB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Prepare the final report, approved and signed by the CEV Jury President (if appointed), CEV Technical Supervisor, National Federation Delegate and the Promoter.</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CCFE009"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13455538" w14:textId="77777777" w:rsidTr="0096675B">
        <w:trPr>
          <w:trHeight w:val="227"/>
        </w:trPr>
        <w:tc>
          <w:tcPr>
            <w:tcW w:w="1826"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254249D0" w14:textId="77777777"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every day</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B167DB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28E298F3" w14:textId="110141BD" w:rsidR="009A367D" w:rsidRPr="0096675B" w:rsidRDefault="009A7B34" w:rsidP="008F65C7">
            <w:pPr>
              <w:pStyle w:val="NoSpacing"/>
              <w:rPr>
                <w:rFonts w:ascii="Gilroy Light" w:hAnsi="Gilroy Light" w:cs="Arial"/>
                <w:color w:val="000000"/>
                <w:sz w:val="20"/>
                <w:szCs w:val="20"/>
                <w:lang w:val="en-US"/>
              </w:rPr>
            </w:pPr>
            <w:r>
              <w:rPr>
                <w:rFonts w:ascii="Gilroy Light" w:hAnsi="Gilroy Light" w:cs="Arial"/>
                <w:color w:val="000000"/>
                <w:sz w:val="20"/>
                <w:szCs w:val="20"/>
                <w:lang w:val="en-US"/>
              </w:rPr>
              <w:t xml:space="preserve">Complete the BV-12-B </w:t>
            </w:r>
            <w:r w:rsidR="009638CB">
              <w:rPr>
                <w:rFonts w:ascii="Gilroy Light" w:hAnsi="Gilroy Light" w:cs="Arial"/>
                <w:color w:val="000000"/>
                <w:sz w:val="20"/>
                <w:szCs w:val="20"/>
                <w:lang w:val="en-US"/>
              </w:rPr>
              <w:t>form</w:t>
            </w:r>
            <w:r>
              <w:rPr>
                <w:rFonts w:ascii="Gilroy Light" w:hAnsi="Gilroy Light" w:cs="Arial"/>
                <w:color w:val="000000"/>
                <w:sz w:val="20"/>
                <w:szCs w:val="20"/>
                <w:lang w:val="en-US"/>
              </w:rPr>
              <w:t xml:space="preserve"> and report CEV in case of important issues</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18125B4D"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06E9F34C" w14:textId="77777777" w:rsidTr="0096675B">
        <w:trPr>
          <w:trHeight w:val="227"/>
        </w:trPr>
        <w:tc>
          <w:tcPr>
            <w:tcW w:w="1826"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7EFC18B" w14:textId="77777777"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lastRenderedPageBreak/>
              <w:t>before leaving</w:t>
            </w:r>
          </w:p>
          <w:p w14:paraId="43E0F7D8" w14:textId="77777777"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the site</w:t>
            </w:r>
          </w:p>
        </w:tc>
        <w:tc>
          <w:tcPr>
            <w:tcW w:w="57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890E72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01445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Leave the competition site and secure that there are no pending issues to be dealt with before departure</w:t>
            </w:r>
          </w:p>
        </w:tc>
        <w:tc>
          <w:tcPr>
            <w:tcW w:w="29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DA6E69C"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08709479" w14:textId="77777777"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58277191" w14:textId="77777777"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within 24 hours after event</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C3CA209"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3D2135B8" w14:textId="06B5357E" w:rsidR="009A367D" w:rsidRPr="0096675B" w:rsidRDefault="009638CB" w:rsidP="008F65C7">
            <w:pPr>
              <w:pStyle w:val="NoSpacing"/>
              <w:rPr>
                <w:rFonts w:ascii="Gilroy Light" w:hAnsi="Gilroy Light" w:cs="Arial"/>
                <w:color w:val="000000"/>
                <w:sz w:val="20"/>
                <w:szCs w:val="20"/>
                <w:lang w:val="en-US"/>
              </w:rPr>
            </w:pPr>
            <w:r>
              <w:rPr>
                <w:rFonts w:ascii="Gilroy Light" w:hAnsi="Gilroy Light" w:cs="Arial"/>
                <w:color w:val="000000"/>
                <w:sz w:val="20"/>
                <w:szCs w:val="20"/>
                <w:lang w:val="en-US"/>
              </w:rPr>
              <w:t>Complete the BV-TS form (Final Report) through the CEV Supervisor platform, the signed last page of the final report must be sent by post with the other documents (scoresheets, sign-in sheets, sanctions of players if any…)</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3E16B6D3" w14:textId="77777777" w:rsidR="009A367D" w:rsidRPr="0096675B" w:rsidRDefault="009A367D" w:rsidP="008F65C7">
            <w:pPr>
              <w:pStyle w:val="NoSpacing"/>
              <w:rPr>
                <w:rFonts w:ascii="Gilroy Light" w:hAnsi="Gilroy Light" w:cs="Arial"/>
                <w:color w:val="000000"/>
                <w:sz w:val="20"/>
                <w:szCs w:val="20"/>
                <w:lang w:val="en-US"/>
              </w:rPr>
            </w:pPr>
          </w:p>
        </w:tc>
      </w:tr>
      <w:tr w:rsidR="009A367D" w:rsidRPr="0096675B" w14:paraId="00F6C12F" w14:textId="77777777"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14:paraId="61FC94EF"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1EA90C2"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EC02697"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Send all relevant forms and documents to CEV (for example. sanctions for players etc.)</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C952699"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14:paraId="21EB00E0" w14:textId="77777777" w:rsidTr="0096675B">
        <w:trPr>
          <w:trHeight w:val="227"/>
        </w:trPr>
        <w:tc>
          <w:tcPr>
            <w:tcW w:w="1826" w:type="dxa"/>
            <w:vMerge/>
            <w:tcBorders>
              <w:top w:val="single" w:sz="4" w:space="0" w:color="auto"/>
              <w:left w:val="single" w:sz="12" w:space="0" w:color="auto"/>
              <w:bottom w:val="single" w:sz="12" w:space="0" w:color="auto"/>
              <w:right w:val="single" w:sz="12" w:space="0" w:color="auto"/>
            </w:tcBorders>
            <w:vAlign w:val="center"/>
            <w:hideMark/>
          </w:tcPr>
          <w:p w14:paraId="155DD675" w14:textId="77777777"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4BF90AB0"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C1BF285" w14:textId="77777777"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Send the Assistant Technical Supervisor Evaluation Form (if appointed)</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47339BC0" w14:textId="77777777" w:rsidR="009A367D" w:rsidRPr="0096675B" w:rsidRDefault="009A367D" w:rsidP="008F65C7">
            <w:pPr>
              <w:pStyle w:val="NoSpacing"/>
              <w:rPr>
                <w:rFonts w:ascii="Gilroy Light" w:hAnsi="Gilroy Light" w:cs="Arial"/>
                <w:color w:val="000000"/>
                <w:sz w:val="20"/>
                <w:szCs w:val="20"/>
                <w:lang w:val="en-US"/>
              </w:rPr>
            </w:pPr>
          </w:p>
        </w:tc>
      </w:tr>
      <w:tr w:rsidR="009A367D" w:rsidRPr="0096675B" w14:paraId="274CE9C6" w14:textId="77777777" w:rsidTr="0096675B">
        <w:trPr>
          <w:trHeight w:val="300"/>
        </w:trPr>
        <w:tc>
          <w:tcPr>
            <w:tcW w:w="15441" w:type="dxa"/>
            <w:gridSpan w:val="4"/>
            <w:tcBorders>
              <w:top w:val="single" w:sz="12" w:space="0" w:color="auto"/>
              <w:left w:val="single" w:sz="12" w:space="0" w:color="auto"/>
              <w:bottom w:val="single" w:sz="12" w:space="0" w:color="auto"/>
              <w:right w:val="single" w:sz="12" w:space="0" w:color="auto"/>
            </w:tcBorders>
            <w:shd w:val="clear" w:color="auto" w:fill="auto"/>
            <w:hideMark/>
          </w:tcPr>
          <w:p w14:paraId="4F8D48F9" w14:textId="77777777" w:rsidR="009A367D" w:rsidRPr="0096675B" w:rsidRDefault="009A367D" w:rsidP="008F65C7">
            <w:pPr>
              <w:pStyle w:val="NoSpacing"/>
              <w:rPr>
                <w:rFonts w:ascii="Gilroy Light" w:hAnsi="Gilroy Light" w:cs="Arial"/>
                <w:b/>
                <w:color w:val="000000"/>
                <w:sz w:val="20"/>
                <w:szCs w:val="20"/>
                <w:lang w:val="en-US"/>
              </w:rPr>
            </w:pPr>
            <w:r w:rsidRPr="0096675B">
              <w:rPr>
                <w:rFonts w:ascii="Gilroy Light" w:hAnsi="Gilroy Light" w:cs="Arial"/>
                <w:b/>
                <w:color w:val="000000"/>
                <w:sz w:val="20"/>
                <w:szCs w:val="20"/>
                <w:u w:val="single"/>
                <w:lang w:val="en-US"/>
              </w:rPr>
              <w:t>COMMENTS:</w:t>
            </w:r>
          </w:p>
          <w:p w14:paraId="7A3549C0" w14:textId="77777777" w:rsidR="008F65C7" w:rsidRPr="0096675B" w:rsidRDefault="008F65C7" w:rsidP="008F65C7">
            <w:pPr>
              <w:pStyle w:val="NoSpacing"/>
              <w:rPr>
                <w:rFonts w:ascii="Gilroy Light" w:hAnsi="Gilroy Light" w:cs="Arial"/>
                <w:color w:val="000000"/>
                <w:sz w:val="20"/>
                <w:szCs w:val="20"/>
                <w:u w:val="single"/>
                <w:lang w:val="en-US"/>
              </w:rPr>
            </w:pPr>
          </w:p>
          <w:p w14:paraId="695B4E06" w14:textId="77777777" w:rsidR="0096675B" w:rsidRPr="0096675B" w:rsidRDefault="0096675B" w:rsidP="008F65C7">
            <w:pPr>
              <w:pStyle w:val="NoSpacing"/>
              <w:rPr>
                <w:rFonts w:ascii="Gilroy Light" w:hAnsi="Gilroy Light" w:cs="Arial"/>
                <w:color w:val="000000"/>
                <w:sz w:val="20"/>
                <w:szCs w:val="20"/>
                <w:u w:val="single"/>
                <w:lang w:val="en-US"/>
              </w:rPr>
            </w:pPr>
          </w:p>
          <w:p w14:paraId="6ECD1F02" w14:textId="77777777" w:rsidR="0096675B" w:rsidRPr="0096675B" w:rsidRDefault="0096675B" w:rsidP="008F65C7">
            <w:pPr>
              <w:pStyle w:val="NoSpacing"/>
              <w:rPr>
                <w:rFonts w:ascii="Gilroy Light" w:hAnsi="Gilroy Light" w:cs="Arial"/>
                <w:color w:val="000000"/>
                <w:sz w:val="20"/>
                <w:szCs w:val="20"/>
                <w:u w:val="single"/>
                <w:lang w:val="en-US"/>
              </w:rPr>
            </w:pPr>
          </w:p>
          <w:p w14:paraId="4E2B7FF8" w14:textId="77777777" w:rsidR="0096675B" w:rsidRPr="0096675B" w:rsidRDefault="0096675B" w:rsidP="008F65C7">
            <w:pPr>
              <w:pStyle w:val="NoSpacing"/>
              <w:rPr>
                <w:rFonts w:ascii="Gilroy Light" w:hAnsi="Gilroy Light" w:cs="Arial"/>
                <w:color w:val="000000"/>
                <w:sz w:val="20"/>
                <w:szCs w:val="20"/>
                <w:u w:val="single"/>
                <w:lang w:val="en-US"/>
              </w:rPr>
            </w:pPr>
          </w:p>
          <w:p w14:paraId="75D92AD3" w14:textId="77777777" w:rsidR="0096675B" w:rsidRPr="0096675B" w:rsidRDefault="0096675B" w:rsidP="008F65C7">
            <w:pPr>
              <w:pStyle w:val="NoSpacing"/>
              <w:rPr>
                <w:rFonts w:ascii="Gilroy Light" w:hAnsi="Gilroy Light" w:cs="Arial"/>
                <w:color w:val="000000"/>
                <w:sz w:val="20"/>
                <w:szCs w:val="20"/>
                <w:u w:val="single"/>
                <w:lang w:val="en-US"/>
              </w:rPr>
            </w:pPr>
          </w:p>
        </w:tc>
      </w:tr>
    </w:tbl>
    <w:p w14:paraId="4CB113FD" w14:textId="77777777" w:rsidR="005E2EEA" w:rsidRPr="008F65C7" w:rsidRDefault="005E2EEA" w:rsidP="008F65C7"/>
    <w:sectPr w:rsidR="005E2EEA" w:rsidRPr="008F65C7" w:rsidSect="0096675B">
      <w:headerReference w:type="even" r:id="rId6"/>
      <w:headerReference w:type="default" r:id="rId7"/>
      <w:footerReference w:type="even" r:id="rId8"/>
      <w:footerReference w:type="default" r:id="rId9"/>
      <w:headerReference w:type="first" r:id="rId10"/>
      <w:footerReference w:type="first" r:id="rId11"/>
      <w:pgSz w:w="16838" w:h="11906" w:orient="landscape"/>
      <w:pgMar w:top="1276"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51688" w14:textId="77777777" w:rsidR="00322709" w:rsidRDefault="00322709" w:rsidP="00CD1B8A">
      <w:pPr>
        <w:spacing w:after="0" w:line="240" w:lineRule="auto"/>
      </w:pPr>
      <w:r>
        <w:separator/>
      </w:r>
    </w:p>
  </w:endnote>
  <w:endnote w:type="continuationSeparator" w:id="0">
    <w:p w14:paraId="70B8FFC7" w14:textId="77777777" w:rsidR="00322709" w:rsidRDefault="00322709" w:rsidP="00CD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Light">
    <w:altName w:val="Calibri"/>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6E7D" w14:textId="77777777" w:rsidR="00D12983" w:rsidRDefault="00D12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EC3A" w14:textId="77777777" w:rsidR="008F65C7" w:rsidRDefault="008F65C7">
    <w:pPr>
      <w:pStyle w:val="Footer"/>
    </w:pPr>
  </w:p>
  <w:tbl>
    <w:tblPr>
      <w:tblW w:w="5000" w:type="pct"/>
      <w:tblBorders>
        <w:top w:val="single" w:sz="4" w:space="0" w:color="BFBFBF"/>
        <w:insideH w:val="single" w:sz="4" w:space="0" w:color="auto"/>
        <w:insideV w:val="dashed" w:sz="4" w:space="0" w:color="808080"/>
      </w:tblBorders>
      <w:tblCellMar>
        <w:left w:w="115" w:type="dxa"/>
        <w:right w:w="115" w:type="dxa"/>
      </w:tblCellMar>
      <w:tblLook w:val="04A0" w:firstRow="1" w:lastRow="0" w:firstColumn="1" w:lastColumn="0" w:noHBand="0" w:noVBand="1"/>
    </w:tblPr>
    <w:tblGrid>
      <w:gridCol w:w="2978"/>
      <w:gridCol w:w="11339"/>
      <w:gridCol w:w="1081"/>
    </w:tblGrid>
    <w:tr w:rsidR="009F2AB8" w:rsidRPr="009F2AB8" w14:paraId="37111862" w14:textId="77777777" w:rsidTr="009F2AB8">
      <w:trPr>
        <w:trHeight w:val="374"/>
      </w:trPr>
      <w:tc>
        <w:tcPr>
          <w:tcW w:w="967" w:type="pct"/>
          <w:tcBorders>
            <w:top w:val="single" w:sz="4" w:space="0" w:color="BFBFBF"/>
            <w:bottom w:val="nil"/>
            <w:right w:val="nil"/>
          </w:tcBorders>
        </w:tcPr>
        <w:p w14:paraId="04A247BD" w14:textId="77777777" w:rsidR="009F2AB8" w:rsidRPr="00197A2A" w:rsidRDefault="009F2AB8" w:rsidP="009F2AB8">
          <w:pPr>
            <w:rPr>
              <w:rFonts w:ascii="Arial" w:hAnsi="Arial" w:cs="Arial"/>
              <w:sz w:val="18"/>
              <w:szCs w:val="18"/>
            </w:rPr>
          </w:pPr>
          <w:r w:rsidRPr="00197A2A">
            <w:rPr>
              <w:rFonts w:ascii="Arial" w:hAnsi="Arial" w:cs="Arial"/>
              <w:noProof/>
              <w:sz w:val="18"/>
              <w:szCs w:val="18"/>
              <w:lang w:val="en-US"/>
            </w:rPr>
            <mc:AlternateContent>
              <mc:Choice Requires="wps">
                <w:drawing>
                  <wp:anchor distT="0" distB="0" distL="114300" distR="114300" simplePos="0" relativeHeight="251661312" behindDoc="1" locked="0" layoutInCell="1" allowOverlap="1" wp14:anchorId="6B7BE887" wp14:editId="0B946893">
                    <wp:simplePos x="0" y="0"/>
                    <wp:positionH relativeFrom="page">
                      <wp:posOffset>2095500</wp:posOffset>
                    </wp:positionH>
                    <wp:positionV relativeFrom="page">
                      <wp:posOffset>10153650</wp:posOffset>
                    </wp:positionV>
                    <wp:extent cx="3819525" cy="161925"/>
                    <wp:effectExtent l="0" t="0" r="9525" b="9525"/>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AA1A" w14:textId="77777777" w:rsidR="009F2AB8" w:rsidRDefault="009F2AB8" w:rsidP="009F2AB8">
                                <w:pPr>
                                  <w:spacing w:before="30"/>
                                  <w:ind w:left="20"/>
                                  <w:rPr>
                                    <w:sz w:val="15"/>
                                  </w:rPr>
                                </w:pPr>
                                <w:r>
                                  <w:rPr>
                                    <w:color w:val="231F20"/>
                                    <w:sz w:val="15"/>
                                  </w:rPr>
                                  <w:t>CEV Beach Volleyball Continental Cup 2018-2020</w:t>
                                </w:r>
                                <w:r>
                                  <w:rPr>
                                    <w:sz w:val="15"/>
                                  </w:rPr>
                                  <w:t xml:space="preserve"> - </w:t>
                                </w:r>
                                <w:r>
                                  <w:rPr>
                                    <w:color w:val="231F20"/>
                                    <w:sz w:val="15"/>
                                  </w:rPr>
                                  <w:t xml:space="preserve">Official Communication </w:t>
                                </w:r>
                                <w:r>
                                  <w:rPr>
                                    <w:color w:val="231F20"/>
                                    <w:spacing w:val="-6"/>
                                    <w:sz w:val="15"/>
                                  </w:rPr>
                                  <w:t>No.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11DC0" id="_x0000_t202" coordsize="21600,21600" o:spt="202" path="m,l,21600r21600,l21600,xe">
                    <v:stroke joinstyle="miter"/>
                    <v:path gradientshapeok="t" o:connecttype="rect"/>
                  </v:shapetype>
                  <v:shape id="Text Box 3" o:spid="_x0000_s1026" type="#_x0000_t202" style="position:absolute;margin-left:165pt;margin-top:799.5pt;width:300.75pt;height:1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CnAIAAJM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" filled="f" stroked="f">
                    <v:path arrowok="t"/>
                    <v:textbox inset="0,0,0,0">
                      <w:txbxContent>
                        <w:p w:rsidR="009F2AB8" w:rsidRDefault="009F2AB8" w:rsidP="009F2AB8">
                          <w:pPr>
                            <w:spacing w:before="30"/>
                            <w:ind w:left="20"/>
                            <w:rPr>
                              <w:sz w:val="15"/>
                            </w:rPr>
                          </w:pPr>
                          <w:r>
                            <w:rPr>
                              <w:color w:val="231F20"/>
                              <w:sz w:val="15"/>
                            </w:rPr>
                            <w:t>CEV Beach Volleyball Continental Cup 2018-2020</w:t>
                          </w:r>
                          <w:r>
                            <w:rPr>
                              <w:sz w:val="15"/>
                            </w:rPr>
                            <w:t xml:space="preserve"> - </w:t>
                          </w:r>
                          <w:r>
                            <w:rPr>
                              <w:color w:val="231F20"/>
                              <w:sz w:val="15"/>
                            </w:rPr>
                            <w:t xml:space="preserve">Official Communication </w:t>
                          </w:r>
                          <w:r>
                            <w:rPr>
                              <w:color w:val="231F20"/>
                              <w:spacing w:val="-6"/>
                              <w:sz w:val="15"/>
                            </w:rPr>
                            <w:t>No. 2</w:t>
                          </w:r>
                        </w:p>
                      </w:txbxContent>
                    </v:textbox>
                    <w10:wrap anchorx="page" anchory="page"/>
                  </v:shape>
                </w:pict>
              </mc:Fallback>
            </mc:AlternateContent>
          </w:r>
          <w:r w:rsidRPr="00197A2A">
            <w:rPr>
              <w:rFonts w:ascii="Arial" w:hAnsi="Arial" w:cs="Arial"/>
              <w:noProof/>
              <w:sz w:val="18"/>
              <w:szCs w:val="18"/>
              <w:lang w:val="en-US"/>
            </w:rPr>
            <mc:AlternateContent>
              <mc:Choice Requires="wps">
                <w:drawing>
                  <wp:anchor distT="0" distB="0" distL="114300" distR="114300" simplePos="0" relativeHeight="251662336" behindDoc="1" locked="0" layoutInCell="1" allowOverlap="1" wp14:anchorId="577C87AC" wp14:editId="5F6DBB22">
                    <wp:simplePos x="0" y="0"/>
                    <wp:positionH relativeFrom="page">
                      <wp:posOffset>6499860</wp:posOffset>
                    </wp:positionH>
                    <wp:positionV relativeFrom="page">
                      <wp:posOffset>10149205</wp:posOffset>
                    </wp:positionV>
                    <wp:extent cx="520700" cy="142240"/>
                    <wp:effectExtent l="0" t="0" r="12700" b="1016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07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C3EEF" w14:textId="77777777" w:rsidR="009F2AB8" w:rsidRDefault="009F2AB8" w:rsidP="009F2AB8">
                                <w:pPr>
                                  <w:spacing w:before="30"/>
                                  <w:ind w:left="20"/>
                                  <w:jc w:val="right"/>
                                  <w:rPr>
                                    <w:sz w:val="15"/>
                                  </w:rPr>
                                </w:pPr>
                                <w:r>
                                  <w:rPr>
                                    <w:color w:val="231F20"/>
                                    <w:sz w:val="15"/>
                                  </w:rPr>
                                  <w:t xml:space="preserve">Page </w:t>
                                </w:r>
                                <w:r>
                                  <w:fldChar w:fldCharType="begin"/>
                                </w:r>
                                <w:r>
                                  <w:rPr>
                                    <w:color w:val="231F20"/>
                                    <w:sz w:val="15"/>
                                  </w:rPr>
                                  <w:instrText xml:space="preserve"> PAGE </w:instrText>
                                </w:r>
                                <w:r>
                                  <w:fldChar w:fldCharType="separate"/>
                                </w:r>
                                <w:r w:rsidR="005E6CC2">
                                  <w:rPr>
                                    <w:noProof/>
                                    <w:color w:val="231F20"/>
                                    <w:sz w:val="15"/>
                                  </w:rPr>
                                  <w:t>4</w:t>
                                </w:r>
                                <w:r>
                                  <w:fldChar w:fldCharType="end"/>
                                </w:r>
                                <w:r>
                                  <w:rPr>
                                    <w:color w:val="231F20"/>
                                    <w:sz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9ACB5" id="_x0000_t202" coordsize="21600,21600" o:spt="202" path="m,l,21600r21600,l21600,xe">
                    <v:stroke joinstyle="miter"/>
                    <v:path gradientshapeok="t" o:connecttype="rect"/>
                  </v:shapetype>
                  <v:shape id="Text Box 2" o:spid="_x0000_s1027" type="#_x0000_t202" style="position:absolute;margin-left:511.8pt;margin-top:799.15pt;width:41pt;height:1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" filled="f" stroked="f">
                    <v:path arrowok="t"/>
                    <v:textbox inset="0,0,0,0">
                      <w:txbxContent>
                        <w:p w:rsidR="009F2AB8" w:rsidRDefault="009F2AB8" w:rsidP="009F2AB8">
                          <w:pPr>
                            <w:spacing w:before="30"/>
                            <w:ind w:left="20"/>
                            <w:jc w:val="right"/>
                            <w:rPr>
                              <w:sz w:val="15"/>
                            </w:rPr>
                          </w:pPr>
                          <w:r>
                            <w:rPr>
                              <w:color w:val="231F20"/>
                              <w:sz w:val="15"/>
                            </w:rPr>
                            <w:t xml:space="preserve">Page </w:t>
                          </w:r>
                          <w:r>
                            <w:fldChar w:fldCharType="begin"/>
                          </w:r>
                          <w:r>
                            <w:rPr>
                              <w:color w:val="231F20"/>
                              <w:sz w:val="15"/>
                            </w:rPr>
                            <w:instrText xml:space="preserve"> PAGE </w:instrText>
                          </w:r>
                          <w:r>
                            <w:fldChar w:fldCharType="separate"/>
                          </w:r>
                          <w:r w:rsidR="005E6CC2">
                            <w:rPr>
                              <w:noProof/>
                              <w:color w:val="231F20"/>
                              <w:sz w:val="15"/>
                            </w:rPr>
                            <w:t>4</w:t>
                          </w:r>
                          <w:r>
                            <w:fldChar w:fldCharType="end"/>
                          </w:r>
                          <w:r>
                            <w:rPr>
                              <w:color w:val="231F20"/>
                              <w:sz w:val="15"/>
                            </w:rPr>
                            <w:t xml:space="preserve"> </w:t>
                          </w:r>
                        </w:p>
                      </w:txbxContent>
                    </v:textbox>
                    <w10:wrap anchorx="page" anchory="page"/>
                  </v:shape>
                </w:pict>
              </mc:Fallback>
            </mc:AlternateContent>
          </w:r>
          <w:r w:rsidRPr="00197A2A">
            <w:rPr>
              <w:rFonts w:ascii="Arial" w:hAnsi="Arial" w:cs="Arial"/>
              <w:noProof/>
              <w:sz w:val="18"/>
              <w:szCs w:val="18"/>
              <w:lang w:val="en-US"/>
            </w:rPr>
            <mc:AlternateContent>
              <mc:Choice Requires="wps">
                <w:drawing>
                  <wp:anchor distT="0" distB="0" distL="114300" distR="114300" simplePos="0" relativeHeight="251660288" behindDoc="1" locked="0" layoutInCell="1" allowOverlap="1" wp14:anchorId="0FB0E58A" wp14:editId="10629EFA">
                    <wp:simplePos x="0" y="0"/>
                    <wp:positionH relativeFrom="page">
                      <wp:posOffset>523875</wp:posOffset>
                    </wp:positionH>
                    <wp:positionV relativeFrom="page">
                      <wp:posOffset>10163175</wp:posOffset>
                    </wp:positionV>
                    <wp:extent cx="1114425" cy="151765"/>
                    <wp:effectExtent l="0" t="0" r="9525" b="635"/>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44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1869C" w14:textId="77777777" w:rsidR="009F2AB8" w:rsidRPr="00FD27C3" w:rsidRDefault="009F2AB8" w:rsidP="009F2AB8">
                                <w:pPr>
                                  <w:spacing w:before="30"/>
                                  <w:ind w:left="20"/>
                                  <w:rPr>
                                    <w:sz w:val="15"/>
                                    <w:lang w:val="en-GB"/>
                                  </w:rPr>
                                </w:pPr>
                                <w:r>
                                  <w:rPr>
                                    <w:color w:val="231F20"/>
                                    <w:sz w:val="15"/>
                                    <w:lang w:val="en-GB"/>
                                  </w:rPr>
                                  <w:t>05/09/2019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6FE0" id="Text Box 4" o:spid="_x0000_s1028" type="#_x0000_t202" style="position:absolute;margin-left:41.25pt;margin-top:800.25pt;width:87.7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" filled="f" stroked="f">
                    <v:path arrowok="t"/>
                    <v:textbox inset="0,0,0,0">
                      <w:txbxContent>
                        <w:p w:rsidR="009F2AB8" w:rsidRPr="00FD27C3" w:rsidRDefault="009F2AB8" w:rsidP="009F2AB8">
                          <w:pPr>
                            <w:spacing w:before="30"/>
                            <w:ind w:left="20"/>
                            <w:rPr>
                              <w:sz w:val="15"/>
                              <w:lang w:val="en-GB"/>
                            </w:rPr>
                          </w:pPr>
                          <w:r>
                            <w:rPr>
                              <w:color w:val="231F20"/>
                              <w:sz w:val="15"/>
                              <w:lang w:val="en-GB"/>
                            </w:rPr>
                            <w:t>05/09/2019</w:t>
                          </w:r>
                        </w:p>
                      </w:txbxContent>
                    </v:textbox>
                    <w10:wrap anchorx="page" anchory="page"/>
                  </v:shape>
                </w:pict>
              </mc:Fallback>
            </mc:AlternateContent>
          </w:r>
          <w:r w:rsidRPr="00197A2A">
            <w:rPr>
              <w:rFonts w:ascii="Arial" w:hAnsi="Arial" w:cs="Arial"/>
              <w:noProof/>
              <w:sz w:val="18"/>
              <w:szCs w:val="18"/>
              <w:lang w:val="en-US"/>
            </w:rPr>
            <mc:AlternateContent>
              <mc:Choice Requires="wps">
                <w:drawing>
                  <wp:anchor distT="0" distB="0" distL="114300" distR="114300" simplePos="0" relativeHeight="251659264" behindDoc="1" locked="0" layoutInCell="1" allowOverlap="1" wp14:anchorId="32798702" wp14:editId="7B3D1550">
                    <wp:simplePos x="0" y="0"/>
                    <wp:positionH relativeFrom="page">
                      <wp:posOffset>457200</wp:posOffset>
                    </wp:positionH>
                    <wp:positionV relativeFrom="page">
                      <wp:posOffset>10115550</wp:posOffset>
                    </wp:positionV>
                    <wp:extent cx="6645910" cy="0"/>
                    <wp:effectExtent l="0" t="0" r="0" b="0"/>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591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4384"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6.5pt" to="5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" strokecolor="#231f20" strokeweight="1pt">
                    <o:lock v:ext="edit" shapetype="f"/>
                    <w10:wrap anchorx="page" anchory="page"/>
                  </v:line>
                </w:pict>
              </mc:Fallback>
            </mc:AlternateContent>
          </w:r>
          <w:r w:rsidR="00197A2A" w:rsidRPr="00197A2A">
            <w:rPr>
              <w:rFonts w:ascii="Arial" w:hAnsi="Arial" w:cs="Arial"/>
              <w:sz w:val="18"/>
              <w:szCs w:val="18"/>
            </w:rPr>
            <w:t xml:space="preserve">Released on: </w:t>
          </w:r>
          <w:r w:rsidR="00197A2A" w:rsidRPr="00197A2A">
            <w:rPr>
              <w:rFonts w:ascii="Arial" w:hAnsi="Arial" w:cs="Arial"/>
              <w:i/>
              <w:sz w:val="18"/>
              <w:szCs w:val="18"/>
            </w:rPr>
            <w:t>xx</w:t>
          </w:r>
          <w:r w:rsidR="00197A2A" w:rsidRPr="00197A2A">
            <w:rPr>
              <w:rFonts w:ascii="Arial" w:hAnsi="Arial" w:cs="Arial"/>
              <w:sz w:val="18"/>
              <w:szCs w:val="18"/>
            </w:rPr>
            <w:t>/</w:t>
          </w:r>
          <w:r w:rsidR="00197A2A" w:rsidRPr="00197A2A">
            <w:rPr>
              <w:rFonts w:ascii="Arial" w:hAnsi="Arial" w:cs="Arial"/>
              <w:i/>
              <w:sz w:val="18"/>
              <w:szCs w:val="18"/>
            </w:rPr>
            <w:t>xx</w:t>
          </w:r>
          <w:r w:rsidR="009525DC">
            <w:rPr>
              <w:rFonts w:ascii="Arial" w:hAnsi="Arial" w:cs="Arial"/>
              <w:sz w:val="18"/>
              <w:szCs w:val="18"/>
            </w:rPr>
            <w:t>/20xx</w:t>
          </w:r>
        </w:p>
      </w:tc>
      <w:tc>
        <w:tcPr>
          <w:tcW w:w="3682" w:type="pct"/>
          <w:tcBorders>
            <w:top w:val="single" w:sz="4" w:space="0" w:color="BFBFBF"/>
            <w:left w:val="nil"/>
            <w:bottom w:val="nil"/>
            <w:right w:val="nil"/>
          </w:tcBorders>
        </w:tcPr>
        <w:p w14:paraId="60A6C8E4" w14:textId="54490066" w:rsidR="009F2AB8" w:rsidRPr="00197A2A" w:rsidRDefault="009F2AB8" w:rsidP="009F2AB8">
          <w:pPr>
            <w:tabs>
              <w:tab w:val="left" w:pos="2925"/>
              <w:tab w:val="left" w:pos="5850"/>
            </w:tabs>
            <w:rPr>
              <w:rFonts w:ascii="Arial" w:hAnsi="Arial" w:cs="Arial"/>
              <w:sz w:val="18"/>
              <w:szCs w:val="18"/>
            </w:rPr>
          </w:pPr>
          <w:r w:rsidRPr="00197A2A">
            <w:rPr>
              <w:rFonts w:ascii="Arial" w:hAnsi="Arial" w:cs="Arial"/>
              <w:sz w:val="18"/>
              <w:szCs w:val="18"/>
            </w:rPr>
            <w:tab/>
          </w:r>
          <w:r w:rsidR="006130D6" w:rsidRPr="00197A2A">
            <w:rPr>
              <w:rFonts w:ascii="Arial" w:hAnsi="Arial" w:cs="Arial"/>
              <w:sz w:val="18"/>
              <w:szCs w:val="18"/>
            </w:rPr>
            <w:t xml:space="preserve">(Year) </w:t>
          </w:r>
          <w:r w:rsidRPr="00197A2A">
            <w:rPr>
              <w:rFonts w:ascii="Arial" w:hAnsi="Arial" w:cs="Arial"/>
              <w:sz w:val="18"/>
              <w:szCs w:val="18"/>
            </w:rPr>
            <w:t xml:space="preserve">CEV Beach Volleyball – </w:t>
          </w:r>
          <w:r w:rsidRPr="00197A2A">
            <w:rPr>
              <w:rFonts w:ascii="Arial" w:hAnsi="Arial" w:cs="Arial"/>
              <w:i/>
              <w:sz w:val="18"/>
              <w:szCs w:val="18"/>
            </w:rPr>
            <w:t xml:space="preserve">Competition title </w:t>
          </w:r>
          <w:r w:rsidRPr="00197A2A">
            <w:rPr>
              <w:rFonts w:ascii="Arial" w:hAnsi="Arial" w:cs="Arial"/>
              <w:sz w:val="18"/>
              <w:szCs w:val="18"/>
            </w:rPr>
            <w:t xml:space="preserve">– </w:t>
          </w:r>
          <w:r w:rsidR="00D12983">
            <w:rPr>
              <w:rFonts w:ascii="Arial" w:hAnsi="Arial" w:cs="Arial"/>
              <w:sz w:val="18"/>
              <w:szCs w:val="18"/>
            </w:rPr>
            <w:t>To Do</w:t>
          </w:r>
          <w:r w:rsidRPr="00197A2A">
            <w:rPr>
              <w:rFonts w:ascii="Arial" w:hAnsi="Arial" w:cs="Arial"/>
              <w:sz w:val="18"/>
              <w:szCs w:val="18"/>
            </w:rPr>
            <w:t xml:space="preserve"> Report</w:t>
          </w:r>
          <w:r w:rsidRPr="00197A2A">
            <w:rPr>
              <w:rFonts w:ascii="Arial" w:hAnsi="Arial" w:cs="Arial"/>
              <w:sz w:val="18"/>
              <w:szCs w:val="18"/>
            </w:rPr>
            <w:tab/>
          </w:r>
        </w:p>
      </w:tc>
      <w:tc>
        <w:tcPr>
          <w:tcW w:w="351" w:type="pct"/>
          <w:tcBorders>
            <w:top w:val="single" w:sz="4" w:space="0" w:color="BFBFBF"/>
            <w:left w:val="nil"/>
            <w:bottom w:val="nil"/>
          </w:tcBorders>
        </w:tcPr>
        <w:p w14:paraId="7975CB9C" w14:textId="77777777" w:rsidR="009F2AB8" w:rsidRPr="00197A2A" w:rsidRDefault="009F2AB8" w:rsidP="009F2AB8">
          <w:pPr>
            <w:rPr>
              <w:rFonts w:ascii="Arial" w:hAnsi="Arial" w:cs="Arial"/>
              <w:sz w:val="16"/>
              <w:szCs w:val="16"/>
            </w:rPr>
          </w:pPr>
          <w:r w:rsidRPr="00197A2A">
            <w:rPr>
              <w:rFonts w:ascii="Arial" w:hAnsi="Arial" w:cs="Arial"/>
              <w:color w:val="808080"/>
              <w:sz w:val="16"/>
              <w:szCs w:val="16"/>
            </w:rPr>
            <w:fldChar w:fldCharType="begin"/>
          </w:r>
          <w:r w:rsidRPr="00197A2A">
            <w:rPr>
              <w:rFonts w:ascii="Arial" w:hAnsi="Arial" w:cs="Arial"/>
              <w:color w:val="808080"/>
              <w:sz w:val="16"/>
              <w:szCs w:val="16"/>
            </w:rPr>
            <w:instrText xml:space="preserve"> PAGE   \* MERGEFORMAT </w:instrText>
          </w:r>
          <w:r w:rsidRPr="00197A2A">
            <w:rPr>
              <w:rFonts w:ascii="Arial" w:hAnsi="Arial" w:cs="Arial"/>
              <w:color w:val="808080"/>
              <w:sz w:val="16"/>
              <w:szCs w:val="16"/>
            </w:rPr>
            <w:fldChar w:fldCharType="separate"/>
          </w:r>
          <w:r w:rsidR="005E6CC2" w:rsidRPr="005E6CC2">
            <w:rPr>
              <w:rFonts w:ascii="Arial" w:hAnsi="Arial" w:cs="Arial"/>
              <w:b/>
              <w:bCs/>
              <w:noProof/>
              <w:color w:val="808080"/>
              <w:sz w:val="16"/>
              <w:szCs w:val="16"/>
            </w:rPr>
            <w:t>4</w:t>
          </w:r>
          <w:r w:rsidRPr="00197A2A">
            <w:rPr>
              <w:rFonts w:ascii="Arial" w:hAnsi="Arial" w:cs="Arial"/>
              <w:b/>
              <w:bCs/>
              <w:noProof/>
              <w:color w:val="808080"/>
              <w:sz w:val="16"/>
              <w:szCs w:val="16"/>
            </w:rPr>
            <w:fldChar w:fldCharType="end"/>
          </w:r>
          <w:r w:rsidRPr="00197A2A">
            <w:rPr>
              <w:rFonts w:ascii="Arial" w:hAnsi="Arial" w:cs="Arial"/>
              <w:b/>
              <w:bCs/>
              <w:color w:val="808080"/>
              <w:sz w:val="16"/>
              <w:szCs w:val="16"/>
            </w:rPr>
            <w:t xml:space="preserve"> </w:t>
          </w:r>
          <w:r w:rsidRPr="00197A2A">
            <w:rPr>
              <w:rFonts w:ascii="Arial" w:hAnsi="Arial" w:cs="Arial"/>
              <w:color w:val="808080"/>
              <w:sz w:val="16"/>
              <w:szCs w:val="16"/>
            </w:rPr>
            <w:t>|</w:t>
          </w:r>
          <w:r w:rsidRPr="00197A2A">
            <w:rPr>
              <w:rFonts w:ascii="Arial" w:hAnsi="Arial" w:cs="Arial"/>
              <w:b/>
              <w:bCs/>
              <w:color w:val="808080"/>
              <w:sz w:val="16"/>
              <w:szCs w:val="16"/>
            </w:rPr>
            <w:t xml:space="preserve"> </w:t>
          </w:r>
          <w:r w:rsidRPr="00197A2A">
            <w:rPr>
              <w:rFonts w:ascii="Arial" w:hAnsi="Arial" w:cs="Arial"/>
              <w:color w:val="808080"/>
              <w:spacing w:val="60"/>
              <w:sz w:val="16"/>
              <w:szCs w:val="16"/>
            </w:rPr>
            <w:t>Page</w:t>
          </w:r>
        </w:p>
      </w:tc>
    </w:tr>
  </w:tbl>
  <w:p w14:paraId="25E1330E" w14:textId="77777777" w:rsidR="00CD1B8A" w:rsidRDefault="00CD1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215F4" w14:textId="77777777" w:rsidR="00D12983" w:rsidRDefault="00D1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D3CA" w14:textId="77777777" w:rsidR="00322709" w:rsidRDefault="00322709" w:rsidP="00CD1B8A">
      <w:pPr>
        <w:spacing w:after="0" w:line="240" w:lineRule="auto"/>
      </w:pPr>
      <w:r>
        <w:separator/>
      </w:r>
    </w:p>
  </w:footnote>
  <w:footnote w:type="continuationSeparator" w:id="0">
    <w:p w14:paraId="594DBC5B" w14:textId="77777777" w:rsidR="00322709" w:rsidRDefault="00322709" w:rsidP="00CD1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2A5C" w14:textId="77777777" w:rsidR="00D12983" w:rsidRDefault="00D12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22EC" w14:textId="77777777" w:rsidR="00D31011" w:rsidRDefault="00D31011" w:rsidP="00D31011">
    <w:pPr>
      <w:tabs>
        <w:tab w:val="left" w:pos="9030"/>
      </w:tabs>
      <w:spacing w:after="0" w:line="240" w:lineRule="auto"/>
      <w:rPr>
        <w:sz w:val="20"/>
      </w:rPr>
    </w:pPr>
  </w:p>
  <w:p w14:paraId="1C79801E" w14:textId="77777777" w:rsidR="00D31011" w:rsidRDefault="00D31011" w:rsidP="00D31011">
    <w:pPr>
      <w:tabs>
        <w:tab w:val="left" w:pos="9030"/>
      </w:tabs>
      <w:spacing w:line="240" w:lineRule="auto"/>
      <w:rPr>
        <w:sz w:val="20"/>
      </w:rPr>
    </w:pPr>
    <w:r>
      <w:rPr>
        <w:noProof/>
        <w:lang w:val="en-US"/>
      </w:rPr>
      <w:drawing>
        <wp:anchor distT="0" distB="0" distL="0" distR="0" simplePos="0" relativeHeight="251664384" behindDoc="1" locked="0" layoutInCell="1" allowOverlap="1" wp14:anchorId="519AA3E0" wp14:editId="348DAC1B">
          <wp:simplePos x="0" y="0"/>
          <wp:positionH relativeFrom="page">
            <wp:posOffset>457200</wp:posOffset>
          </wp:positionH>
          <wp:positionV relativeFrom="page">
            <wp:posOffset>437516</wp:posOffset>
          </wp:positionV>
          <wp:extent cx="147859" cy="148071"/>
          <wp:effectExtent l="0" t="0" r="0" b="0"/>
          <wp:wrapNone/>
          <wp:docPr id="1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1" cstate="print"/>
                  <a:stretch>
                    <a:fillRect/>
                  </a:stretch>
                </pic:blipFill>
                <pic:spPr>
                  <a:xfrm>
                    <a:off x="0" y="0"/>
                    <a:ext cx="147859" cy="148071"/>
                  </a:xfrm>
                  <a:prstGeom prst="rect">
                    <a:avLst/>
                  </a:prstGeom>
                </pic:spPr>
              </pic:pic>
            </a:graphicData>
          </a:graphic>
        </wp:anchor>
      </w:drawing>
    </w:r>
    <w:r>
      <w:rPr>
        <w:noProof/>
        <w:lang w:val="en-US"/>
      </w:rPr>
      <w:drawing>
        <wp:anchor distT="0" distB="0" distL="0" distR="0" simplePos="0" relativeHeight="251665408" behindDoc="1" locked="0" layoutInCell="1" allowOverlap="1" wp14:anchorId="3A105895" wp14:editId="20231EA1">
          <wp:simplePos x="0" y="0"/>
          <wp:positionH relativeFrom="page">
            <wp:posOffset>641916</wp:posOffset>
          </wp:positionH>
          <wp:positionV relativeFrom="page">
            <wp:posOffset>468383</wp:posOffset>
          </wp:positionV>
          <wp:extent cx="77723" cy="85204"/>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2" cstate="print"/>
                  <a:stretch>
                    <a:fillRect/>
                  </a:stretch>
                </pic:blipFill>
                <pic:spPr>
                  <a:xfrm>
                    <a:off x="0" y="0"/>
                    <a:ext cx="77723" cy="85204"/>
                  </a:xfrm>
                  <a:prstGeom prst="rect">
                    <a:avLst/>
                  </a:prstGeom>
                </pic:spPr>
              </pic:pic>
            </a:graphicData>
          </a:graphic>
        </wp:anchor>
      </w:drawing>
    </w:r>
    <w:r>
      <w:rPr>
        <w:noProof/>
        <w:lang w:val="en-US"/>
      </w:rPr>
      <w:drawing>
        <wp:anchor distT="0" distB="0" distL="0" distR="0" simplePos="0" relativeHeight="251666432" behindDoc="1" locked="0" layoutInCell="1" allowOverlap="1" wp14:anchorId="7E5AB970" wp14:editId="7988EB4E">
          <wp:simplePos x="0" y="0"/>
          <wp:positionH relativeFrom="page">
            <wp:posOffset>742320</wp:posOffset>
          </wp:positionH>
          <wp:positionV relativeFrom="page">
            <wp:posOffset>470017</wp:posOffset>
          </wp:positionV>
          <wp:extent cx="161281" cy="81928"/>
          <wp:effectExtent l="0" t="0" r="0" b="0"/>
          <wp:wrapNone/>
          <wp:docPr id="1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3" cstate="print"/>
                  <a:stretch>
                    <a:fillRect/>
                  </a:stretch>
                </pic:blipFill>
                <pic:spPr>
                  <a:xfrm>
                    <a:off x="0" y="0"/>
                    <a:ext cx="161281" cy="81928"/>
                  </a:xfrm>
                  <a:prstGeom prst="rect">
                    <a:avLst/>
                  </a:prstGeom>
                </pic:spPr>
              </pic:pic>
            </a:graphicData>
          </a:graphic>
        </wp:anchor>
      </w:drawing>
    </w:r>
  </w:p>
  <w:p w14:paraId="7C34C434" w14:textId="77777777" w:rsidR="00D31011" w:rsidRDefault="00D31011" w:rsidP="00D31011">
    <w:pPr>
      <w:tabs>
        <w:tab w:val="left" w:pos="9030"/>
      </w:tabs>
      <w:spacing w:after="0" w:line="240" w:lineRule="auto"/>
      <w:rPr>
        <w:sz w:val="20"/>
      </w:rPr>
    </w:pPr>
    <w:r>
      <w:rPr>
        <w:noProof/>
        <w:lang w:val="en-US"/>
      </w:rPr>
      <mc:AlternateContent>
        <mc:Choice Requires="wps">
          <w:drawing>
            <wp:anchor distT="0" distB="0" distL="114300" distR="114300" simplePos="0" relativeHeight="251667456" behindDoc="1" locked="0" layoutInCell="1" allowOverlap="1" wp14:anchorId="14B805A7" wp14:editId="72BD83F3">
              <wp:simplePos x="0" y="0"/>
              <wp:positionH relativeFrom="margin">
                <wp:align>right</wp:align>
              </wp:positionH>
              <wp:positionV relativeFrom="page">
                <wp:posOffset>504825</wp:posOffset>
              </wp:positionV>
              <wp:extent cx="9229725" cy="9525"/>
              <wp:effectExtent l="0" t="0" r="28575" b="28575"/>
              <wp:wrapNone/>
              <wp:docPr id="5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29725" cy="95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55212" id="Line 6" o:spid="_x0000_s1026" style="position:absolute;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675.55pt,39.75pt" to="1402.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" strokecolor="#231f20" strokeweight="1pt">
              <o:lock v:ext="edit" shapetype="f"/>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FDC3" w14:textId="77777777" w:rsidR="00D12983" w:rsidRDefault="00D12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38"/>
    <w:rsid w:val="00047177"/>
    <w:rsid w:val="00102E7A"/>
    <w:rsid w:val="0011250D"/>
    <w:rsid w:val="00197A2A"/>
    <w:rsid w:val="002437CB"/>
    <w:rsid w:val="00320A43"/>
    <w:rsid w:val="00322709"/>
    <w:rsid w:val="003C07D3"/>
    <w:rsid w:val="004E5A3D"/>
    <w:rsid w:val="005E2EEA"/>
    <w:rsid w:val="005E6CC2"/>
    <w:rsid w:val="006130D6"/>
    <w:rsid w:val="006415D0"/>
    <w:rsid w:val="00711B5E"/>
    <w:rsid w:val="0074351A"/>
    <w:rsid w:val="00826243"/>
    <w:rsid w:val="008C10E0"/>
    <w:rsid w:val="008E6262"/>
    <w:rsid w:val="008F65C7"/>
    <w:rsid w:val="00945A61"/>
    <w:rsid w:val="009525DC"/>
    <w:rsid w:val="009638CB"/>
    <w:rsid w:val="0096675B"/>
    <w:rsid w:val="00977F66"/>
    <w:rsid w:val="0098638C"/>
    <w:rsid w:val="009A367D"/>
    <w:rsid w:val="009A7B34"/>
    <w:rsid w:val="009F2AB8"/>
    <w:rsid w:val="00A1374D"/>
    <w:rsid w:val="00AB19D8"/>
    <w:rsid w:val="00BF1938"/>
    <w:rsid w:val="00C14000"/>
    <w:rsid w:val="00C77EED"/>
    <w:rsid w:val="00CC5D45"/>
    <w:rsid w:val="00CD1B8A"/>
    <w:rsid w:val="00D12983"/>
    <w:rsid w:val="00D138A2"/>
    <w:rsid w:val="00D31011"/>
    <w:rsid w:val="00D3735A"/>
    <w:rsid w:val="00DD3B08"/>
    <w:rsid w:val="00E348A6"/>
    <w:rsid w:val="00E83266"/>
    <w:rsid w:val="00E838E2"/>
    <w:rsid w:val="00E964F3"/>
    <w:rsid w:val="00ED05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DD0554"/>
  <w15:chartTrackingRefBased/>
  <w15:docId w15:val="{6632F045-EFEE-471D-8378-A94B4D37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autoRedefine/>
    <w:uiPriority w:val="9"/>
    <w:qFormat/>
    <w:rsid w:val="00CD1B8A"/>
    <w:pPr>
      <w:widowControl w:val="0"/>
      <w:spacing w:beforeAutospacing="1" w:after="0" w:afterAutospacing="1" w:line="271" w:lineRule="auto"/>
      <w:jc w:val="both"/>
      <w:outlineLvl w:val="3"/>
    </w:pPr>
    <w:rPr>
      <w:rFonts w:ascii="Arial" w:eastAsia="Times New Roman" w:hAnsi="Arial" w:cs="Arial"/>
      <w:b/>
      <w:caps/>
      <w:spacing w:val="5"/>
      <w:kern w:val="4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32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CD1B8A"/>
    <w:rPr>
      <w:rFonts w:ascii="Arial" w:eastAsia="Times New Roman" w:hAnsi="Arial" w:cs="Arial"/>
      <w:b/>
      <w:caps/>
      <w:spacing w:val="5"/>
      <w:kern w:val="48"/>
      <w:sz w:val="20"/>
      <w:szCs w:val="20"/>
      <w:lang w:val="en-US"/>
    </w:rPr>
  </w:style>
  <w:style w:type="paragraph" w:styleId="Header">
    <w:name w:val="header"/>
    <w:basedOn w:val="Normal"/>
    <w:link w:val="HeaderChar"/>
    <w:uiPriority w:val="99"/>
    <w:unhideWhenUsed/>
    <w:rsid w:val="00CD1B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1B8A"/>
  </w:style>
  <w:style w:type="paragraph" w:styleId="Footer">
    <w:name w:val="footer"/>
    <w:basedOn w:val="Normal"/>
    <w:link w:val="FooterChar"/>
    <w:uiPriority w:val="99"/>
    <w:unhideWhenUsed/>
    <w:qFormat/>
    <w:rsid w:val="00CD1B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1B8A"/>
  </w:style>
  <w:style w:type="paragraph" w:styleId="NoSpacing">
    <w:name w:val="No Spacing"/>
    <w:uiPriority w:val="1"/>
    <w:qFormat/>
    <w:rsid w:val="008F65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0827">
      <w:bodyDiv w:val="1"/>
      <w:marLeft w:val="0"/>
      <w:marRight w:val="0"/>
      <w:marTop w:val="0"/>
      <w:marBottom w:val="0"/>
      <w:divBdr>
        <w:top w:val="none" w:sz="0" w:space="0" w:color="auto"/>
        <w:left w:val="none" w:sz="0" w:space="0" w:color="auto"/>
        <w:bottom w:val="none" w:sz="0" w:space="0" w:color="auto"/>
        <w:right w:val="none" w:sz="0" w:space="0" w:color="auto"/>
      </w:divBdr>
    </w:div>
    <w:div w:id="182881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Isabelle Lacave</cp:lastModifiedBy>
  <cp:revision>18</cp:revision>
  <dcterms:created xsi:type="dcterms:W3CDTF">2019-09-09T08:15:00Z</dcterms:created>
  <dcterms:modified xsi:type="dcterms:W3CDTF">2025-03-28T09:46:00Z</dcterms:modified>
</cp:coreProperties>
</file>